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CF3" w:rsidRPr="00B24FB5" w:rsidRDefault="000E4CF3" w:rsidP="00B24FB5">
      <w:pPr>
        <w:jc w:val="center"/>
        <w:rPr>
          <w:b/>
          <w:sz w:val="24"/>
          <w:szCs w:val="24"/>
        </w:rPr>
      </w:pPr>
      <w:r w:rsidRPr="00B24FB5">
        <w:rPr>
          <w:b/>
          <w:sz w:val="24"/>
          <w:szCs w:val="24"/>
        </w:rPr>
        <w:t>ÇANKIRI KARATEKİN ÜNİVERSİTESİ</w:t>
      </w:r>
    </w:p>
    <w:p w:rsidR="000E4CF3" w:rsidRPr="00B24FB5" w:rsidRDefault="000E4CF3" w:rsidP="00B24FB5">
      <w:pPr>
        <w:jc w:val="center"/>
        <w:rPr>
          <w:b/>
          <w:sz w:val="24"/>
          <w:szCs w:val="24"/>
        </w:rPr>
      </w:pPr>
      <w:r w:rsidRPr="00B24FB5">
        <w:rPr>
          <w:b/>
          <w:sz w:val="24"/>
          <w:szCs w:val="24"/>
        </w:rPr>
        <w:t>EĞİTİM</w:t>
      </w:r>
      <w:r w:rsidR="00E66FD8">
        <w:rPr>
          <w:b/>
          <w:sz w:val="24"/>
          <w:szCs w:val="24"/>
        </w:rPr>
        <w:t xml:space="preserve"> </w:t>
      </w:r>
      <w:r w:rsidRPr="00B24FB5">
        <w:rPr>
          <w:b/>
          <w:sz w:val="24"/>
          <w:szCs w:val="24"/>
        </w:rPr>
        <w:t>KOMİSYONU YÖNERGESİ</w:t>
      </w:r>
    </w:p>
    <w:p w:rsidR="000E4CF3" w:rsidRPr="00B24FB5" w:rsidRDefault="000E4CF3" w:rsidP="00B24FB5">
      <w:pPr>
        <w:rPr>
          <w:sz w:val="24"/>
          <w:szCs w:val="24"/>
        </w:rPr>
      </w:pPr>
    </w:p>
    <w:p w:rsidR="000E4CF3" w:rsidRPr="00B24FB5" w:rsidRDefault="000E4CF3" w:rsidP="00B24FB5">
      <w:pPr>
        <w:jc w:val="center"/>
        <w:rPr>
          <w:b/>
          <w:sz w:val="24"/>
          <w:szCs w:val="24"/>
        </w:rPr>
      </w:pPr>
      <w:r w:rsidRPr="00B24FB5">
        <w:rPr>
          <w:b/>
          <w:sz w:val="24"/>
          <w:szCs w:val="24"/>
        </w:rPr>
        <w:t>BİRİNCİ BÖLÜM</w:t>
      </w:r>
    </w:p>
    <w:p w:rsidR="000E4CF3" w:rsidRPr="00B24FB5" w:rsidRDefault="000E4CF3" w:rsidP="00B24FB5">
      <w:pPr>
        <w:jc w:val="center"/>
        <w:rPr>
          <w:b/>
          <w:sz w:val="24"/>
          <w:szCs w:val="24"/>
        </w:rPr>
      </w:pPr>
      <w:r w:rsidRPr="00B24FB5">
        <w:rPr>
          <w:b/>
          <w:sz w:val="24"/>
          <w:szCs w:val="24"/>
        </w:rPr>
        <w:t>Amaç</w:t>
      </w:r>
      <w:r w:rsidR="00B24FB5">
        <w:rPr>
          <w:b/>
          <w:sz w:val="24"/>
          <w:szCs w:val="24"/>
        </w:rPr>
        <w:t xml:space="preserve">, </w:t>
      </w:r>
      <w:r w:rsidRPr="00B24FB5">
        <w:rPr>
          <w:b/>
          <w:sz w:val="24"/>
          <w:szCs w:val="24"/>
        </w:rPr>
        <w:t>Kapsam</w:t>
      </w:r>
      <w:r w:rsidR="00B24FB5">
        <w:rPr>
          <w:b/>
          <w:sz w:val="24"/>
          <w:szCs w:val="24"/>
        </w:rPr>
        <w:t xml:space="preserve"> ve Dayanak</w:t>
      </w:r>
    </w:p>
    <w:p w:rsidR="000E4CF3" w:rsidRPr="00B24FB5" w:rsidRDefault="000E4CF3" w:rsidP="00B24FB5">
      <w:pPr>
        <w:rPr>
          <w:b/>
          <w:sz w:val="24"/>
          <w:szCs w:val="24"/>
        </w:rPr>
      </w:pPr>
      <w:r w:rsidRPr="00B24FB5">
        <w:rPr>
          <w:b/>
          <w:sz w:val="24"/>
          <w:szCs w:val="24"/>
        </w:rPr>
        <w:t>Amaç</w:t>
      </w:r>
    </w:p>
    <w:p w:rsidR="000E4CF3" w:rsidRPr="00B24FB5" w:rsidRDefault="00B24FB5" w:rsidP="00B24FB5">
      <w:pPr>
        <w:spacing w:before="120" w:after="120"/>
        <w:ind w:firstLine="708"/>
        <w:jc w:val="both"/>
        <w:rPr>
          <w:sz w:val="24"/>
          <w:szCs w:val="24"/>
        </w:rPr>
      </w:pPr>
      <w:r w:rsidRPr="00B24FB5">
        <w:rPr>
          <w:b/>
          <w:sz w:val="24"/>
          <w:szCs w:val="24"/>
        </w:rPr>
        <w:t>Madde 1</w:t>
      </w:r>
      <w:r>
        <w:rPr>
          <w:sz w:val="24"/>
          <w:szCs w:val="24"/>
        </w:rPr>
        <w:t xml:space="preserve"> – (1)</w:t>
      </w:r>
      <w:r w:rsidR="00E66FD8">
        <w:rPr>
          <w:sz w:val="24"/>
          <w:szCs w:val="24"/>
        </w:rPr>
        <w:t xml:space="preserve"> Bu Yönergenin amacı, Eğitim </w:t>
      </w:r>
      <w:r w:rsidR="000E4CF3" w:rsidRPr="00B24FB5">
        <w:rPr>
          <w:sz w:val="24"/>
          <w:szCs w:val="24"/>
        </w:rPr>
        <w:t>Komisyonu’nun düzenli ve etkin bir şekilde çalışmasını sağlamak amacıyla komisyonun kuruluş, görev ve sorumluluklarına ilişkin çalışma esaslarını belirlemek, ilgili birimlerden gönderilen ve komisyonda mevzuat ve akademik uygulamalar açısından görüşülmesi gereken konularla ilgili ilkeleri düzenlemektir.</w:t>
      </w:r>
    </w:p>
    <w:p w:rsidR="000E4CF3" w:rsidRPr="00B24FB5" w:rsidRDefault="000E4CF3" w:rsidP="00B24FB5">
      <w:pPr>
        <w:spacing w:before="120" w:after="120"/>
        <w:jc w:val="both"/>
        <w:rPr>
          <w:b/>
          <w:sz w:val="24"/>
          <w:szCs w:val="24"/>
        </w:rPr>
      </w:pPr>
      <w:r w:rsidRPr="00B24FB5">
        <w:rPr>
          <w:b/>
          <w:sz w:val="24"/>
          <w:szCs w:val="24"/>
        </w:rPr>
        <w:t>Kapsam</w:t>
      </w:r>
    </w:p>
    <w:p w:rsidR="000E4CF3" w:rsidRPr="00B24FB5" w:rsidRDefault="000E4CF3" w:rsidP="00B24FB5">
      <w:pPr>
        <w:spacing w:before="120" w:after="120"/>
        <w:ind w:firstLine="708"/>
        <w:jc w:val="both"/>
        <w:rPr>
          <w:sz w:val="24"/>
          <w:szCs w:val="24"/>
        </w:rPr>
      </w:pPr>
      <w:r w:rsidRPr="00B24FB5">
        <w:rPr>
          <w:b/>
          <w:sz w:val="24"/>
          <w:szCs w:val="24"/>
        </w:rPr>
        <w:t>Madde 2</w:t>
      </w:r>
      <w:r w:rsidR="00B24FB5" w:rsidRPr="00B24FB5">
        <w:rPr>
          <w:b/>
          <w:sz w:val="24"/>
          <w:szCs w:val="24"/>
        </w:rPr>
        <w:t xml:space="preserve"> - </w:t>
      </w:r>
      <w:r w:rsidR="00B24FB5" w:rsidRPr="00B24FB5">
        <w:rPr>
          <w:sz w:val="24"/>
          <w:szCs w:val="24"/>
        </w:rPr>
        <w:t>(1)</w:t>
      </w:r>
      <w:r w:rsidRPr="00B24FB5">
        <w:rPr>
          <w:sz w:val="24"/>
          <w:szCs w:val="24"/>
        </w:rPr>
        <w:t xml:space="preserve"> Bu Yönerge, Çankırı Karatekin Üniversitesi Eğitim Komisyonu’nun oluşumu, işleyişi, çalışma ilkeleri ve görevlerini kapsar.</w:t>
      </w:r>
    </w:p>
    <w:p w:rsidR="000E4CF3" w:rsidRPr="00B24FB5" w:rsidRDefault="000E4CF3" w:rsidP="00B24FB5">
      <w:pPr>
        <w:spacing w:before="120" w:after="120"/>
        <w:jc w:val="both"/>
        <w:rPr>
          <w:b/>
          <w:sz w:val="24"/>
          <w:szCs w:val="24"/>
        </w:rPr>
      </w:pPr>
      <w:r w:rsidRPr="00B24FB5">
        <w:rPr>
          <w:b/>
          <w:sz w:val="24"/>
          <w:szCs w:val="24"/>
        </w:rPr>
        <w:t>Dayanak</w:t>
      </w:r>
      <w:bookmarkStart w:id="0" w:name="_GoBack"/>
      <w:bookmarkEnd w:id="0"/>
    </w:p>
    <w:p w:rsidR="000E4CF3" w:rsidRPr="00B24FB5" w:rsidRDefault="000E4CF3" w:rsidP="00B24FB5">
      <w:pPr>
        <w:spacing w:before="120" w:after="120"/>
        <w:ind w:firstLine="708"/>
        <w:jc w:val="both"/>
        <w:rPr>
          <w:sz w:val="24"/>
          <w:szCs w:val="24"/>
        </w:rPr>
      </w:pPr>
      <w:r w:rsidRPr="00B24FB5">
        <w:rPr>
          <w:b/>
          <w:sz w:val="24"/>
          <w:szCs w:val="24"/>
        </w:rPr>
        <w:t>Madde 3</w:t>
      </w:r>
      <w:r w:rsidR="00B24FB5" w:rsidRPr="00B24FB5">
        <w:rPr>
          <w:b/>
          <w:sz w:val="24"/>
          <w:szCs w:val="24"/>
        </w:rPr>
        <w:t xml:space="preserve"> –</w:t>
      </w:r>
      <w:r w:rsidR="00B24FB5">
        <w:rPr>
          <w:sz w:val="24"/>
          <w:szCs w:val="24"/>
        </w:rPr>
        <w:t xml:space="preserve"> (1)</w:t>
      </w:r>
      <w:r w:rsidRPr="00B24FB5">
        <w:rPr>
          <w:sz w:val="24"/>
          <w:szCs w:val="24"/>
        </w:rPr>
        <w:t xml:space="preserve"> Bu Yönerge 2547 sayılı Yükseköğretim Kanunu’nun 14/b-2 ve 14/b-8</w:t>
      </w:r>
      <w:r w:rsidR="00AA708F">
        <w:rPr>
          <w:sz w:val="24"/>
          <w:szCs w:val="24"/>
        </w:rPr>
        <w:t>’</w:t>
      </w:r>
      <w:r w:rsidRPr="00B24FB5">
        <w:rPr>
          <w:sz w:val="24"/>
          <w:szCs w:val="24"/>
        </w:rPr>
        <w:t xml:space="preserve"> inci maddelerine dayanılarak hazırlanmıştır.</w:t>
      </w:r>
    </w:p>
    <w:p w:rsidR="00F7179C" w:rsidRPr="00B24FB5" w:rsidRDefault="00F7179C" w:rsidP="00B24FB5">
      <w:pPr>
        <w:rPr>
          <w:sz w:val="24"/>
          <w:szCs w:val="24"/>
        </w:rPr>
      </w:pPr>
    </w:p>
    <w:p w:rsidR="000E4CF3" w:rsidRPr="00B24FB5" w:rsidRDefault="000E4CF3" w:rsidP="00B24FB5">
      <w:pPr>
        <w:jc w:val="center"/>
        <w:rPr>
          <w:b/>
          <w:sz w:val="24"/>
          <w:szCs w:val="24"/>
        </w:rPr>
      </w:pPr>
      <w:r w:rsidRPr="00B24FB5">
        <w:rPr>
          <w:b/>
          <w:sz w:val="24"/>
          <w:szCs w:val="24"/>
        </w:rPr>
        <w:t>İKİNCİ BÖLÜM</w:t>
      </w:r>
    </w:p>
    <w:p w:rsidR="000E4CF3" w:rsidRDefault="000E4CF3" w:rsidP="00B24FB5">
      <w:pPr>
        <w:jc w:val="center"/>
        <w:rPr>
          <w:b/>
          <w:sz w:val="24"/>
          <w:szCs w:val="24"/>
        </w:rPr>
      </w:pPr>
      <w:r w:rsidRPr="00B24FB5">
        <w:rPr>
          <w:b/>
          <w:sz w:val="24"/>
          <w:szCs w:val="24"/>
        </w:rPr>
        <w:t>Komisyonun Oluşumu</w:t>
      </w:r>
      <w:r w:rsidR="00B24FB5" w:rsidRPr="00B24FB5">
        <w:rPr>
          <w:b/>
          <w:sz w:val="24"/>
          <w:szCs w:val="24"/>
        </w:rPr>
        <w:t xml:space="preserve"> </w:t>
      </w:r>
      <w:r w:rsidRPr="00B24FB5">
        <w:rPr>
          <w:b/>
          <w:sz w:val="24"/>
          <w:szCs w:val="24"/>
        </w:rPr>
        <w:t>ve Görevleri</w:t>
      </w:r>
    </w:p>
    <w:p w:rsidR="00B24FB5" w:rsidRDefault="00B24FB5" w:rsidP="00B24FB5">
      <w:pPr>
        <w:jc w:val="center"/>
        <w:rPr>
          <w:b/>
          <w:sz w:val="24"/>
          <w:szCs w:val="24"/>
        </w:rPr>
      </w:pPr>
    </w:p>
    <w:p w:rsidR="00B24FB5" w:rsidRPr="00B24FB5" w:rsidRDefault="00B24FB5" w:rsidP="00AA708F">
      <w:pPr>
        <w:spacing w:before="120" w:after="120"/>
        <w:rPr>
          <w:b/>
          <w:sz w:val="24"/>
          <w:szCs w:val="24"/>
        </w:rPr>
      </w:pPr>
      <w:r w:rsidRPr="00B24FB5">
        <w:rPr>
          <w:b/>
          <w:sz w:val="24"/>
          <w:szCs w:val="24"/>
        </w:rPr>
        <w:t>Komisyonun Oluşumu</w:t>
      </w:r>
      <w:r w:rsidR="00D70EBF">
        <w:rPr>
          <w:b/>
          <w:sz w:val="24"/>
          <w:szCs w:val="24"/>
        </w:rPr>
        <w:t xml:space="preserve"> </w:t>
      </w:r>
    </w:p>
    <w:p w:rsidR="000E4CF3" w:rsidRPr="00B24FB5" w:rsidRDefault="00B24FB5" w:rsidP="00AA708F">
      <w:pPr>
        <w:spacing w:before="120" w:after="120"/>
        <w:ind w:firstLine="708"/>
        <w:jc w:val="both"/>
        <w:rPr>
          <w:sz w:val="24"/>
          <w:szCs w:val="24"/>
        </w:rPr>
      </w:pPr>
      <w:r w:rsidRPr="00B24FB5">
        <w:rPr>
          <w:b/>
          <w:sz w:val="24"/>
          <w:szCs w:val="24"/>
        </w:rPr>
        <w:t>Madde 4</w:t>
      </w:r>
      <w:r w:rsidR="000E4CF3" w:rsidRPr="00B24FB5">
        <w:rPr>
          <w:b/>
          <w:sz w:val="24"/>
          <w:szCs w:val="24"/>
        </w:rPr>
        <w:t xml:space="preserve"> -</w:t>
      </w:r>
      <w:r w:rsidR="000E4CF3" w:rsidRPr="00B24FB5">
        <w:rPr>
          <w:sz w:val="24"/>
          <w:szCs w:val="24"/>
        </w:rPr>
        <w:t xml:space="preserve"> (1) Eğitim komisyonu; eğitim öğretimden sorumlu rektör yardımcısı başkanlığında akademik birimleri</w:t>
      </w:r>
      <w:r w:rsidR="00AA708F">
        <w:rPr>
          <w:sz w:val="24"/>
          <w:szCs w:val="24"/>
        </w:rPr>
        <w:t>n</w:t>
      </w:r>
      <w:r w:rsidR="000E4CF3" w:rsidRPr="00B24FB5">
        <w:rPr>
          <w:sz w:val="24"/>
          <w:szCs w:val="24"/>
        </w:rPr>
        <w:t xml:space="preserve"> eğitim öğretimden sorumlu dekan</w:t>
      </w:r>
      <w:r w:rsidR="00AA708F">
        <w:rPr>
          <w:sz w:val="24"/>
          <w:szCs w:val="24"/>
        </w:rPr>
        <w:t xml:space="preserve"> </w:t>
      </w:r>
      <w:r w:rsidR="00054892">
        <w:rPr>
          <w:sz w:val="24"/>
          <w:szCs w:val="24"/>
        </w:rPr>
        <w:t xml:space="preserve">ve </w:t>
      </w:r>
      <w:r w:rsidR="000E4CF3" w:rsidRPr="00B24FB5">
        <w:rPr>
          <w:sz w:val="24"/>
          <w:szCs w:val="24"/>
        </w:rPr>
        <w:t>müdür yardımcıları</w:t>
      </w:r>
      <w:r w:rsidR="00054892">
        <w:rPr>
          <w:sz w:val="24"/>
          <w:szCs w:val="24"/>
        </w:rPr>
        <w:t xml:space="preserve"> ile</w:t>
      </w:r>
      <w:r w:rsidR="000E4CF3" w:rsidRPr="00B24FB5">
        <w:rPr>
          <w:sz w:val="24"/>
          <w:szCs w:val="24"/>
        </w:rPr>
        <w:t xml:space="preserve"> öğrenci işleri daire başkanından oluşur. </w:t>
      </w:r>
      <w:r w:rsidR="00AA708F">
        <w:rPr>
          <w:sz w:val="24"/>
          <w:szCs w:val="24"/>
        </w:rPr>
        <w:t>Ö</w:t>
      </w:r>
      <w:r w:rsidR="000E4CF3" w:rsidRPr="00AA708F">
        <w:rPr>
          <w:sz w:val="24"/>
          <w:szCs w:val="24"/>
        </w:rPr>
        <w:t xml:space="preserve">ğrenci </w:t>
      </w:r>
      <w:r w:rsidR="00AA708F">
        <w:rPr>
          <w:sz w:val="24"/>
          <w:szCs w:val="24"/>
        </w:rPr>
        <w:t>İ</w:t>
      </w:r>
      <w:r w:rsidR="000E4CF3" w:rsidRPr="00AA708F">
        <w:rPr>
          <w:sz w:val="24"/>
          <w:szCs w:val="24"/>
        </w:rPr>
        <w:t xml:space="preserve">şleri </w:t>
      </w:r>
      <w:r w:rsidR="00AA708F">
        <w:rPr>
          <w:sz w:val="24"/>
          <w:szCs w:val="24"/>
        </w:rPr>
        <w:t>D</w:t>
      </w:r>
      <w:r w:rsidR="000E4CF3" w:rsidRPr="00AA708F">
        <w:rPr>
          <w:sz w:val="24"/>
          <w:szCs w:val="24"/>
        </w:rPr>
        <w:t xml:space="preserve">aire </w:t>
      </w:r>
      <w:r w:rsidR="000E4CF3" w:rsidRPr="00B24FB5">
        <w:rPr>
          <w:sz w:val="24"/>
          <w:szCs w:val="24"/>
        </w:rPr>
        <w:t>başkanı</w:t>
      </w:r>
      <w:r w:rsidR="00AA708F">
        <w:rPr>
          <w:sz w:val="24"/>
          <w:szCs w:val="24"/>
        </w:rPr>
        <w:t xml:space="preserve"> </w:t>
      </w:r>
      <w:proofErr w:type="gramStart"/>
      <w:r w:rsidR="006C0595" w:rsidRPr="00AA708F">
        <w:rPr>
          <w:sz w:val="24"/>
          <w:szCs w:val="24"/>
        </w:rPr>
        <w:t>raportörlük</w:t>
      </w:r>
      <w:proofErr w:type="gramEnd"/>
      <w:r w:rsidR="006C0595" w:rsidRPr="00AA708F">
        <w:rPr>
          <w:sz w:val="24"/>
          <w:szCs w:val="24"/>
        </w:rPr>
        <w:t xml:space="preserve"> </w:t>
      </w:r>
      <w:r w:rsidR="00AA708F" w:rsidRPr="00AA708F">
        <w:rPr>
          <w:sz w:val="24"/>
          <w:szCs w:val="24"/>
        </w:rPr>
        <w:t>görevi yapar</w:t>
      </w:r>
      <w:r w:rsidR="006C0595" w:rsidRPr="00AA708F">
        <w:rPr>
          <w:sz w:val="24"/>
          <w:szCs w:val="24"/>
        </w:rPr>
        <w:t>.</w:t>
      </w:r>
    </w:p>
    <w:p w:rsidR="000E4CF3" w:rsidRPr="00B24FB5" w:rsidRDefault="000E4CF3" w:rsidP="00AA708F">
      <w:pPr>
        <w:spacing w:before="120" w:after="120"/>
        <w:ind w:firstLine="708"/>
        <w:jc w:val="both"/>
        <w:rPr>
          <w:sz w:val="24"/>
          <w:szCs w:val="24"/>
        </w:rPr>
      </w:pPr>
      <w:r w:rsidRPr="00B24FB5">
        <w:rPr>
          <w:sz w:val="24"/>
          <w:szCs w:val="24"/>
        </w:rPr>
        <w:t>(2) Eğitim komisyonu salt çoğunlukla toplanır ve oyçokluğu ile karar alır.</w:t>
      </w:r>
      <w:r w:rsidR="006C0595">
        <w:rPr>
          <w:sz w:val="24"/>
          <w:szCs w:val="24"/>
        </w:rPr>
        <w:t xml:space="preserve"> </w:t>
      </w:r>
      <w:r w:rsidR="00152721">
        <w:rPr>
          <w:sz w:val="24"/>
          <w:szCs w:val="24"/>
        </w:rPr>
        <w:t>Oylamalarda eşitlik olması halinde, başkanın kullandığı oy yönünde çoğunluk sağlanmış sayılır.</w:t>
      </w:r>
    </w:p>
    <w:p w:rsidR="00B24FB5" w:rsidRPr="00B24FB5" w:rsidRDefault="00B24FB5" w:rsidP="00AA708F">
      <w:pPr>
        <w:spacing w:before="120" w:after="120"/>
        <w:rPr>
          <w:rFonts w:eastAsiaTheme="minorHAnsi"/>
          <w:b/>
          <w:sz w:val="24"/>
          <w:szCs w:val="24"/>
        </w:rPr>
      </w:pPr>
      <w:r w:rsidRPr="00B24FB5">
        <w:rPr>
          <w:rFonts w:eastAsiaTheme="minorHAnsi"/>
          <w:b/>
          <w:sz w:val="24"/>
          <w:szCs w:val="24"/>
        </w:rPr>
        <w:t>Komisyonun görevleri</w:t>
      </w:r>
    </w:p>
    <w:p w:rsidR="008A38E8" w:rsidRDefault="00B24FB5" w:rsidP="00AA708F">
      <w:pPr>
        <w:spacing w:before="120" w:after="120"/>
        <w:ind w:firstLine="708"/>
        <w:jc w:val="both"/>
        <w:rPr>
          <w:rFonts w:eastAsiaTheme="minorHAnsi"/>
          <w:sz w:val="24"/>
          <w:szCs w:val="24"/>
        </w:rPr>
      </w:pPr>
      <w:r>
        <w:rPr>
          <w:rFonts w:eastAsiaTheme="minorHAnsi"/>
          <w:b/>
          <w:sz w:val="24"/>
          <w:szCs w:val="24"/>
        </w:rPr>
        <w:t>Madde 5</w:t>
      </w:r>
      <w:r w:rsidRPr="00B24FB5">
        <w:rPr>
          <w:rFonts w:eastAsiaTheme="minorHAnsi"/>
          <w:sz w:val="24"/>
          <w:szCs w:val="24"/>
        </w:rPr>
        <w:t xml:space="preserve"> - (1) Yeni akademik birimlerin</w:t>
      </w:r>
      <w:r w:rsidR="003E5F44">
        <w:rPr>
          <w:rFonts w:eastAsiaTheme="minorHAnsi"/>
          <w:sz w:val="24"/>
          <w:szCs w:val="24"/>
        </w:rPr>
        <w:t xml:space="preserve"> ve p</w:t>
      </w:r>
      <w:r w:rsidRPr="00B24FB5">
        <w:rPr>
          <w:rFonts w:eastAsiaTheme="minorHAnsi"/>
          <w:sz w:val="24"/>
          <w:szCs w:val="24"/>
        </w:rPr>
        <w:t>rogramlarının açılması</w:t>
      </w:r>
      <w:r w:rsidR="003E5F44">
        <w:rPr>
          <w:rFonts w:eastAsiaTheme="minorHAnsi"/>
          <w:sz w:val="24"/>
          <w:szCs w:val="24"/>
        </w:rPr>
        <w:t>, a</w:t>
      </w:r>
      <w:r w:rsidR="00E81585">
        <w:rPr>
          <w:rFonts w:eastAsiaTheme="minorHAnsi"/>
          <w:sz w:val="24"/>
          <w:szCs w:val="24"/>
        </w:rPr>
        <w:t xml:space="preserve">çık olan programa </w:t>
      </w:r>
      <w:r w:rsidR="00E81585" w:rsidRPr="00B24FB5">
        <w:rPr>
          <w:rFonts w:eastAsiaTheme="minorHAnsi"/>
          <w:sz w:val="24"/>
          <w:szCs w:val="24"/>
        </w:rPr>
        <w:t>öğrenci alınması</w:t>
      </w:r>
      <w:r w:rsidR="003E5F44">
        <w:rPr>
          <w:rFonts w:eastAsiaTheme="minorHAnsi"/>
          <w:sz w:val="24"/>
          <w:szCs w:val="24"/>
        </w:rPr>
        <w:t xml:space="preserve">, </w:t>
      </w:r>
      <w:r w:rsidR="003E5F44">
        <w:rPr>
          <w:sz w:val="23"/>
          <w:szCs w:val="23"/>
        </w:rPr>
        <w:t>Program müfredatlarında yeni ders açılması veya kapatılması,</w:t>
      </w:r>
      <w:r w:rsidR="008A38E8">
        <w:rPr>
          <w:sz w:val="23"/>
          <w:szCs w:val="23"/>
        </w:rPr>
        <w:t xml:space="preserve"> </w:t>
      </w:r>
      <w:r w:rsidRPr="00B24FB5">
        <w:rPr>
          <w:rFonts w:eastAsiaTheme="minorHAnsi"/>
          <w:sz w:val="24"/>
          <w:szCs w:val="24"/>
        </w:rPr>
        <w:t>Üniversitenin eğitim ve öğretimi ile ilgili yasal düzenlemeler (yönetmelik, yönerge, esas ve ilkeler vb.) konusunda</w:t>
      </w:r>
      <w:r w:rsidR="008A38E8">
        <w:rPr>
          <w:rFonts w:eastAsiaTheme="minorHAnsi"/>
          <w:sz w:val="24"/>
          <w:szCs w:val="24"/>
        </w:rPr>
        <w:t xml:space="preserve"> senatoya görüş bildirilmek</w:t>
      </w:r>
      <w:r w:rsidR="00AA708F">
        <w:rPr>
          <w:rFonts w:eastAsiaTheme="minorHAnsi"/>
          <w:sz w:val="24"/>
          <w:szCs w:val="24"/>
        </w:rPr>
        <w:t>.</w:t>
      </w:r>
    </w:p>
    <w:p w:rsidR="00AA708F" w:rsidRDefault="00AA708F" w:rsidP="008A38E8">
      <w:pPr>
        <w:ind w:firstLine="708"/>
        <w:jc w:val="both"/>
        <w:rPr>
          <w:rFonts w:eastAsiaTheme="minorHAnsi"/>
          <w:b/>
          <w:sz w:val="24"/>
          <w:szCs w:val="24"/>
        </w:rPr>
      </w:pPr>
    </w:p>
    <w:p w:rsidR="00B24FB5" w:rsidRPr="00B24FB5" w:rsidRDefault="00B24FB5" w:rsidP="00B24FB5">
      <w:pPr>
        <w:jc w:val="center"/>
        <w:rPr>
          <w:rFonts w:eastAsiaTheme="minorHAnsi"/>
          <w:b/>
          <w:sz w:val="24"/>
          <w:szCs w:val="24"/>
        </w:rPr>
      </w:pPr>
      <w:r w:rsidRPr="00B24FB5">
        <w:rPr>
          <w:rFonts w:eastAsiaTheme="minorHAnsi"/>
          <w:b/>
          <w:sz w:val="24"/>
          <w:szCs w:val="24"/>
        </w:rPr>
        <w:t>ÜÇÜNCÜ BÖLÜM</w:t>
      </w:r>
    </w:p>
    <w:p w:rsidR="00B24FB5" w:rsidRDefault="00B24FB5" w:rsidP="00B24FB5">
      <w:pPr>
        <w:jc w:val="center"/>
        <w:rPr>
          <w:rFonts w:eastAsiaTheme="minorHAnsi"/>
          <w:b/>
          <w:sz w:val="24"/>
          <w:szCs w:val="24"/>
        </w:rPr>
      </w:pPr>
      <w:r w:rsidRPr="00B24FB5">
        <w:rPr>
          <w:rFonts w:eastAsiaTheme="minorHAnsi"/>
          <w:b/>
          <w:sz w:val="24"/>
          <w:szCs w:val="24"/>
        </w:rPr>
        <w:t>Çeşitli ve Son Hükümler</w:t>
      </w:r>
    </w:p>
    <w:p w:rsidR="00980DB6" w:rsidRDefault="00980DB6" w:rsidP="00B24FB5">
      <w:pPr>
        <w:jc w:val="center"/>
        <w:rPr>
          <w:rFonts w:eastAsiaTheme="minorHAnsi"/>
          <w:b/>
          <w:sz w:val="24"/>
          <w:szCs w:val="24"/>
        </w:rPr>
      </w:pPr>
    </w:p>
    <w:p w:rsidR="00980DB6" w:rsidRDefault="00980DB6" w:rsidP="00AA708F">
      <w:pPr>
        <w:spacing w:before="120" w:after="120"/>
        <w:rPr>
          <w:rFonts w:eastAsiaTheme="minorHAnsi"/>
          <w:b/>
          <w:sz w:val="24"/>
          <w:szCs w:val="24"/>
        </w:rPr>
      </w:pPr>
      <w:r>
        <w:rPr>
          <w:rFonts w:eastAsiaTheme="minorHAnsi"/>
          <w:b/>
          <w:sz w:val="24"/>
          <w:szCs w:val="24"/>
        </w:rPr>
        <w:t>Yönergede hüküm bulunmayan haller</w:t>
      </w:r>
    </w:p>
    <w:p w:rsidR="00980DB6" w:rsidRDefault="00980DB6" w:rsidP="00AA708F">
      <w:pPr>
        <w:spacing w:before="120" w:after="120"/>
        <w:ind w:firstLine="708"/>
        <w:jc w:val="both"/>
        <w:rPr>
          <w:rFonts w:eastAsiaTheme="minorHAnsi"/>
          <w:b/>
          <w:sz w:val="24"/>
          <w:szCs w:val="24"/>
        </w:rPr>
      </w:pPr>
      <w:r>
        <w:rPr>
          <w:rFonts w:eastAsiaTheme="minorHAnsi"/>
          <w:b/>
          <w:sz w:val="24"/>
          <w:szCs w:val="24"/>
        </w:rPr>
        <w:t xml:space="preserve">Madde 6 - </w:t>
      </w:r>
      <w:r w:rsidRPr="00AA708F">
        <w:rPr>
          <w:rFonts w:eastAsiaTheme="minorHAnsi"/>
          <w:sz w:val="24"/>
          <w:szCs w:val="24"/>
        </w:rPr>
        <w:t>(1)</w:t>
      </w:r>
      <w:r>
        <w:rPr>
          <w:rFonts w:eastAsiaTheme="minorHAnsi"/>
          <w:b/>
          <w:sz w:val="24"/>
          <w:szCs w:val="24"/>
        </w:rPr>
        <w:t xml:space="preserve"> </w:t>
      </w:r>
      <w:r w:rsidRPr="00AA708F">
        <w:rPr>
          <w:rFonts w:eastAsiaTheme="minorHAnsi"/>
          <w:sz w:val="24"/>
          <w:szCs w:val="24"/>
        </w:rPr>
        <w:t>Bu Yönergede hüküm bulunmayan hallerde; Senato ve Üniversite Yöneti</w:t>
      </w:r>
      <w:r w:rsidR="00AA708F">
        <w:rPr>
          <w:rFonts w:eastAsiaTheme="minorHAnsi"/>
          <w:sz w:val="24"/>
          <w:szCs w:val="24"/>
        </w:rPr>
        <w:t>m</w:t>
      </w:r>
      <w:r w:rsidRPr="00AA708F">
        <w:rPr>
          <w:rFonts w:eastAsiaTheme="minorHAnsi"/>
          <w:sz w:val="24"/>
          <w:szCs w:val="24"/>
        </w:rPr>
        <w:t xml:space="preserve"> Kurulu Kararları uygulanır</w:t>
      </w:r>
      <w:r>
        <w:rPr>
          <w:rFonts w:eastAsiaTheme="minorHAnsi"/>
          <w:b/>
          <w:sz w:val="24"/>
          <w:szCs w:val="24"/>
        </w:rPr>
        <w:t>.</w:t>
      </w:r>
    </w:p>
    <w:p w:rsidR="00B24FB5" w:rsidRPr="00B24FB5" w:rsidRDefault="00B24FB5" w:rsidP="00AA708F">
      <w:pPr>
        <w:spacing w:before="120" w:after="120"/>
        <w:jc w:val="both"/>
        <w:rPr>
          <w:rFonts w:eastAsiaTheme="minorHAnsi"/>
          <w:b/>
          <w:sz w:val="24"/>
          <w:szCs w:val="24"/>
        </w:rPr>
      </w:pPr>
      <w:r w:rsidRPr="00B24FB5">
        <w:rPr>
          <w:rFonts w:eastAsiaTheme="minorHAnsi"/>
          <w:b/>
          <w:sz w:val="24"/>
          <w:szCs w:val="24"/>
        </w:rPr>
        <w:t>Yürürlük</w:t>
      </w:r>
    </w:p>
    <w:p w:rsidR="00B24FB5" w:rsidRPr="00B24FB5" w:rsidRDefault="00B24FB5" w:rsidP="00AA708F">
      <w:pPr>
        <w:spacing w:before="120" w:after="120"/>
        <w:ind w:firstLine="708"/>
        <w:jc w:val="both"/>
        <w:rPr>
          <w:rFonts w:eastAsiaTheme="minorHAnsi"/>
          <w:sz w:val="24"/>
          <w:szCs w:val="24"/>
        </w:rPr>
      </w:pPr>
      <w:r w:rsidRPr="00B24FB5">
        <w:rPr>
          <w:rFonts w:eastAsiaTheme="minorHAnsi"/>
          <w:b/>
          <w:sz w:val="24"/>
          <w:szCs w:val="24"/>
        </w:rPr>
        <w:t xml:space="preserve">Madde </w:t>
      </w:r>
      <w:r w:rsidR="00980DB6">
        <w:rPr>
          <w:rFonts w:eastAsiaTheme="minorHAnsi"/>
          <w:b/>
          <w:sz w:val="24"/>
          <w:szCs w:val="24"/>
        </w:rPr>
        <w:t>7</w:t>
      </w:r>
      <w:r w:rsidRPr="00B24FB5">
        <w:rPr>
          <w:rFonts w:eastAsiaTheme="minorHAnsi"/>
          <w:b/>
          <w:sz w:val="24"/>
          <w:szCs w:val="24"/>
        </w:rPr>
        <w:t xml:space="preserve"> -</w:t>
      </w:r>
      <w:r w:rsidRPr="00B24FB5">
        <w:rPr>
          <w:rFonts w:eastAsiaTheme="minorHAnsi"/>
          <w:sz w:val="24"/>
          <w:szCs w:val="24"/>
        </w:rPr>
        <w:t xml:space="preserve"> (1) Bu yönerge senatoda kabul edildiği tarihte yürürlüğe girer.</w:t>
      </w:r>
    </w:p>
    <w:p w:rsidR="00B24FB5" w:rsidRPr="00B24FB5" w:rsidRDefault="00B24FB5" w:rsidP="00AA708F">
      <w:pPr>
        <w:spacing w:before="120" w:after="120"/>
        <w:jc w:val="both"/>
        <w:rPr>
          <w:rFonts w:eastAsiaTheme="minorHAnsi"/>
          <w:b/>
          <w:sz w:val="24"/>
          <w:szCs w:val="24"/>
        </w:rPr>
      </w:pPr>
      <w:r w:rsidRPr="00B24FB5">
        <w:rPr>
          <w:rFonts w:eastAsiaTheme="minorHAnsi"/>
          <w:b/>
          <w:sz w:val="24"/>
          <w:szCs w:val="24"/>
        </w:rPr>
        <w:t xml:space="preserve">Yürütme </w:t>
      </w:r>
    </w:p>
    <w:p w:rsidR="00B24FB5" w:rsidRPr="00B24FB5" w:rsidRDefault="00B24FB5" w:rsidP="00AA708F">
      <w:pPr>
        <w:spacing w:before="120" w:after="120"/>
        <w:ind w:firstLine="708"/>
        <w:jc w:val="both"/>
        <w:rPr>
          <w:rFonts w:eastAsiaTheme="minorHAnsi"/>
          <w:sz w:val="24"/>
          <w:szCs w:val="24"/>
        </w:rPr>
      </w:pPr>
      <w:r w:rsidRPr="00B24FB5">
        <w:rPr>
          <w:rFonts w:eastAsiaTheme="minorHAnsi"/>
          <w:b/>
          <w:sz w:val="24"/>
          <w:szCs w:val="24"/>
        </w:rPr>
        <w:t>Madde</w:t>
      </w:r>
      <w:r>
        <w:rPr>
          <w:rFonts w:eastAsiaTheme="minorHAnsi"/>
          <w:b/>
          <w:sz w:val="24"/>
          <w:szCs w:val="24"/>
        </w:rPr>
        <w:t xml:space="preserve"> </w:t>
      </w:r>
      <w:r w:rsidR="00980DB6">
        <w:rPr>
          <w:rFonts w:eastAsiaTheme="minorHAnsi"/>
          <w:b/>
          <w:sz w:val="24"/>
          <w:szCs w:val="24"/>
        </w:rPr>
        <w:t>8</w:t>
      </w:r>
      <w:r w:rsidRPr="00B24FB5">
        <w:rPr>
          <w:rFonts w:eastAsiaTheme="minorHAnsi"/>
          <w:b/>
          <w:sz w:val="24"/>
          <w:szCs w:val="24"/>
        </w:rPr>
        <w:t xml:space="preserve"> -</w:t>
      </w:r>
      <w:r w:rsidRPr="00B24FB5">
        <w:rPr>
          <w:rFonts w:eastAsiaTheme="minorHAnsi"/>
          <w:sz w:val="24"/>
          <w:szCs w:val="24"/>
        </w:rPr>
        <w:t xml:space="preserve"> (1) Bu yönerge hükümlerini </w:t>
      </w:r>
      <w:r>
        <w:rPr>
          <w:rFonts w:eastAsiaTheme="minorHAnsi"/>
          <w:sz w:val="24"/>
          <w:szCs w:val="24"/>
        </w:rPr>
        <w:t>Çankırı Karatekin</w:t>
      </w:r>
      <w:r w:rsidRPr="00B24FB5">
        <w:rPr>
          <w:rFonts w:eastAsiaTheme="minorHAnsi"/>
          <w:sz w:val="24"/>
          <w:szCs w:val="24"/>
        </w:rPr>
        <w:t xml:space="preserve"> Üniversitesi Rektörü yürütür</w:t>
      </w:r>
      <w:r w:rsidR="00E81585">
        <w:rPr>
          <w:rFonts w:eastAsiaTheme="minorHAnsi"/>
          <w:sz w:val="24"/>
          <w:szCs w:val="24"/>
        </w:rPr>
        <w:t>.</w:t>
      </w:r>
    </w:p>
    <w:sectPr w:rsidR="00B24FB5" w:rsidRPr="00B24FB5" w:rsidSect="00AA708F">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hya">
    <w15:presenceInfo w15:providerId="None" w15:userId="yah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F3"/>
    <w:rsid w:val="0003191C"/>
    <w:rsid w:val="00054892"/>
    <w:rsid w:val="000738D3"/>
    <w:rsid w:val="000E4CF3"/>
    <w:rsid w:val="00152721"/>
    <w:rsid w:val="002C628C"/>
    <w:rsid w:val="003E5F44"/>
    <w:rsid w:val="003F01A2"/>
    <w:rsid w:val="006C0595"/>
    <w:rsid w:val="008A38E8"/>
    <w:rsid w:val="00925132"/>
    <w:rsid w:val="00980DB6"/>
    <w:rsid w:val="009D3D27"/>
    <w:rsid w:val="00A37F79"/>
    <w:rsid w:val="00AA708F"/>
    <w:rsid w:val="00AE5303"/>
    <w:rsid w:val="00B24FB5"/>
    <w:rsid w:val="00D70EBF"/>
    <w:rsid w:val="00E66FD8"/>
    <w:rsid w:val="00E81585"/>
    <w:rsid w:val="00F7179C"/>
    <w:rsid w:val="00FF4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F3"/>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CF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527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721"/>
    <w:rPr>
      <w:rFonts w:ascii="Segoe UI" w:eastAsia="Times New Roman" w:hAnsi="Segoe UI" w:cs="Segoe UI"/>
      <w:kern w:val="1"/>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CF3"/>
    <w:pPr>
      <w:suppressAutoHyphens/>
      <w:spacing w:after="0" w:line="240" w:lineRule="auto"/>
    </w:pPr>
    <w:rPr>
      <w:rFonts w:ascii="Times New Roman" w:eastAsia="Times New Roman" w:hAnsi="Times New Roman" w:cs="Times New Roman"/>
      <w:kern w:val="1"/>
      <w:sz w:val="20"/>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E4CF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15272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721"/>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3E0C-AE6B-430F-A569-B3DDD60A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2018-02-14T13:25:00Z</dcterms:created>
  <dcterms:modified xsi:type="dcterms:W3CDTF">2018-03-13T06:41:00Z</dcterms:modified>
</cp:coreProperties>
</file>