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E1AB5F" w14:textId="56E93A7D" w:rsidR="00B5043E" w:rsidRDefault="00EF20E9" w:rsidP="00EF20E9">
      <w:pPr>
        <w:jc w:val="center"/>
        <w:rPr>
          <w:rFonts w:ascii="Times New Roman" w:hAnsi="Times New Roman" w:cs="Times New Roman"/>
          <w:b/>
          <w:sz w:val="24"/>
        </w:rPr>
      </w:pPr>
      <w:r>
        <w:rPr>
          <w:rFonts w:ascii="Times New Roman" w:hAnsi="Times New Roman" w:cs="Times New Roman"/>
          <w:b/>
          <w:sz w:val="24"/>
        </w:rPr>
        <w:t xml:space="preserve">STRATEJİK </w:t>
      </w:r>
      <w:r w:rsidR="003E6E7E" w:rsidRPr="003E6E7E">
        <w:rPr>
          <w:rFonts w:ascii="Times New Roman" w:hAnsi="Times New Roman" w:cs="Times New Roman"/>
          <w:b/>
          <w:sz w:val="24"/>
        </w:rPr>
        <w:t>RİSK ÇALIŞTAY</w:t>
      </w:r>
      <w:r>
        <w:rPr>
          <w:rFonts w:ascii="Times New Roman" w:hAnsi="Times New Roman" w:cs="Times New Roman"/>
          <w:b/>
          <w:sz w:val="24"/>
        </w:rPr>
        <w:t>I</w:t>
      </w:r>
      <w:r w:rsidR="003E6E7E" w:rsidRPr="003E6E7E">
        <w:rPr>
          <w:rFonts w:ascii="Times New Roman" w:hAnsi="Times New Roman" w:cs="Times New Roman"/>
          <w:b/>
          <w:sz w:val="24"/>
        </w:rPr>
        <w:t xml:space="preserve"> RAPORU</w:t>
      </w:r>
    </w:p>
    <w:p w14:paraId="027824A5" w14:textId="77777777" w:rsidR="003E6E7E" w:rsidRDefault="008644DE">
      <w:pPr>
        <w:rPr>
          <w:rFonts w:ascii="Times New Roman" w:hAnsi="Times New Roman" w:cs="Times New Roman"/>
          <w:b/>
          <w:sz w:val="24"/>
        </w:rPr>
      </w:pPr>
      <w:r>
        <w:rPr>
          <w:rFonts w:ascii="Times New Roman" w:hAnsi="Times New Roman" w:cs="Times New Roman"/>
          <w:b/>
          <w:sz w:val="24"/>
        </w:rPr>
        <w:t>1.Genel Çerçeve</w:t>
      </w:r>
    </w:p>
    <w:p w14:paraId="56228C35" w14:textId="22748AE9" w:rsidR="008644DE" w:rsidRDefault="008644DE" w:rsidP="008644DE">
      <w:pPr>
        <w:ind w:firstLine="708"/>
        <w:jc w:val="both"/>
        <w:rPr>
          <w:rFonts w:ascii="Times New Roman" w:hAnsi="Times New Roman" w:cs="Times New Roman"/>
          <w:sz w:val="24"/>
        </w:rPr>
      </w:pPr>
      <w:r>
        <w:rPr>
          <w:rFonts w:ascii="Times New Roman" w:hAnsi="Times New Roman" w:cs="Times New Roman"/>
          <w:sz w:val="24"/>
        </w:rPr>
        <w:t xml:space="preserve">Çankırı Karatekin Üniversitesinde kurumsal risk yönetimi yaklaşımının güçlendirilmesi ve stratejik plan uygulama sürecinde karşılaşabilecek risklerin önceden değerlendirilmesi amacıyla </w:t>
      </w:r>
      <w:r w:rsidR="008C5130">
        <w:rPr>
          <w:rFonts w:ascii="Times New Roman" w:hAnsi="Times New Roman" w:cs="Times New Roman"/>
          <w:sz w:val="24"/>
        </w:rPr>
        <w:t xml:space="preserve">21.04.2026 Salı günü saat 9.30’da </w:t>
      </w:r>
      <w:r>
        <w:rPr>
          <w:rFonts w:ascii="Times New Roman" w:hAnsi="Times New Roman" w:cs="Times New Roman"/>
          <w:sz w:val="24"/>
        </w:rPr>
        <w:t>Risk Çalıştayı gerçekleştirilmiştir. Kurumsal Risk Yönetim Rehberi esas alınarak, Rektör Yardımcısı</w:t>
      </w:r>
      <w:r w:rsidR="004B1BE3">
        <w:rPr>
          <w:rFonts w:ascii="Times New Roman" w:hAnsi="Times New Roman" w:cs="Times New Roman"/>
          <w:sz w:val="24"/>
        </w:rPr>
        <w:t xml:space="preserve"> Prof. Dr.</w:t>
      </w:r>
      <w:r>
        <w:rPr>
          <w:rFonts w:ascii="Times New Roman" w:hAnsi="Times New Roman" w:cs="Times New Roman"/>
          <w:sz w:val="24"/>
        </w:rPr>
        <w:t xml:space="preserve"> İbrahim BOZKURT başkanlığında ve Strateji Geliştirme Daire Başkanlığı koordinasyonunda yürütülmüştür.</w:t>
      </w:r>
    </w:p>
    <w:p w14:paraId="0669A4ED" w14:textId="3CEF00E1" w:rsidR="008644DE" w:rsidRDefault="008644DE" w:rsidP="008644DE">
      <w:pPr>
        <w:ind w:firstLine="708"/>
        <w:jc w:val="both"/>
        <w:rPr>
          <w:rFonts w:ascii="Times New Roman" w:hAnsi="Times New Roman" w:cs="Times New Roman"/>
          <w:sz w:val="24"/>
        </w:rPr>
      </w:pPr>
      <w:r>
        <w:rPr>
          <w:rFonts w:ascii="Times New Roman" w:hAnsi="Times New Roman" w:cs="Times New Roman"/>
          <w:sz w:val="24"/>
        </w:rPr>
        <w:t xml:space="preserve">Çalıştayın temel hareket noktası, Üniversitenin stratejik amaç ve hedeflerine ulaşma sürecinde ortaya çıkabilecek belirsizliklerin sistematik </w:t>
      </w:r>
      <w:r w:rsidR="008C5130">
        <w:rPr>
          <w:rFonts w:ascii="Times New Roman" w:hAnsi="Times New Roman" w:cs="Times New Roman"/>
          <w:sz w:val="24"/>
        </w:rPr>
        <w:t>biçimde ele alınmasıdır. Bu kapsamda çalışma; risklerin yalnızca mevcut sorunlar olarak değil, stratejik planın uygulanmasını etkileyebilecek olası gelişmeler, kurumsal sınırlılıklar</w:t>
      </w:r>
      <w:r w:rsidR="00AF0F4D">
        <w:rPr>
          <w:rFonts w:ascii="Times New Roman" w:hAnsi="Times New Roman" w:cs="Times New Roman"/>
          <w:sz w:val="24"/>
        </w:rPr>
        <w:t xml:space="preserve">, dış çevre faktörleri ve süreç </w:t>
      </w:r>
      <w:bookmarkStart w:id="0" w:name="_GoBack"/>
      <w:bookmarkEnd w:id="0"/>
      <w:proofErr w:type="gramStart"/>
      <w:r w:rsidR="008C5130">
        <w:rPr>
          <w:rFonts w:ascii="Times New Roman" w:hAnsi="Times New Roman" w:cs="Times New Roman"/>
          <w:sz w:val="24"/>
        </w:rPr>
        <w:t>bazlı</w:t>
      </w:r>
      <w:proofErr w:type="gramEnd"/>
      <w:r w:rsidR="008C5130">
        <w:rPr>
          <w:rFonts w:ascii="Times New Roman" w:hAnsi="Times New Roman" w:cs="Times New Roman"/>
          <w:sz w:val="24"/>
        </w:rPr>
        <w:t xml:space="preserve"> aksaklıklar olarak değerlendirilmesi anlayışıyla yürütülmüştür.</w:t>
      </w:r>
    </w:p>
    <w:p w14:paraId="1DE8D025" w14:textId="77777777" w:rsidR="008C5130" w:rsidRDefault="008C5130" w:rsidP="008644DE">
      <w:pPr>
        <w:ind w:firstLine="708"/>
        <w:jc w:val="both"/>
        <w:rPr>
          <w:rFonts w:ascii="Times New Roman" w:hAnsi="Times New Roman" w:cs="Times New Roman"/>
          <w:sz w:val="24"/>
        </w:rPr>
      </w:pPr>
      <w:r>
        <w:rPr>
          <w:rFonts w:ascii="Times New Roman" w:hAnsi="Times New Roman" w:cs="Times New Roman"/>
          <w:sz w:val="24"/>
        </w:rPr>
        <w:t xml:space="preserve">Risk çalıştayı, akademik ve idari birimlerin katkısıyla katılımcı bir yöntem çerçevesinde gerçekleştirilmiş, farklı birimlerin bilgi, deneyim ve gözlemlerinin risk değerlendirme sürecine yansıtılması sağlanmıştır. Böylece çalıştay </w:t>
      </w:r>
      <w:r w:rsidR="00A37C1A">
        <w:rPr>
          <w:rFonts w:ascii="Times New Roman" w:hAnsi="Times New Roman" w:cs="Times New Roman"/>
          <w:sz w:val="24"/>
        </w:rPr>
        <w:t>Üniversitenin risk yönetimi kapasitesini geliştirmeye yönelik kurumsal bir değerlendirme ve ortak akıl çalışması niteliğini taşımıştır.</w:t>
      </w:r>
    </w:p>
    <w:p w14:paraId="0785F030" w14:textId="77777777" w:rsidR="00A37C1A" w:rsidRDefault="00A37C1A" w:rsidP="00A37C1A">
      <w:pPr>
        <w:jc w:val="both"/>
        <w:rPr>
          <w:rFonts w:ascii="Times New Roman" w:hAnsi="Times New Roman" w:cs="Times New Roman"/>
          <w:b/>
          <w:sz w:val="24"/>
        </w:rPr>
      </w:pPr>
      <w:r>
        <w:rPr>
          <w:rFonts w:ascii="Times New Roman" w:hAnsi="Times New Roman" w:cs="Times New Roman"/>
          <w:b/>
          <w:sz w:val="24"/>
        </w:rPr>
        <w:t>2.Çalışmanın Amacı</w:t>
      </w:r>
    </w:p>
    <w:p w14:paraId="385C259F" w14:textId="77777777" w:rsidR="00A37C1A" w:rsidRDefault="00A37C1A" w:rsidP="00A37C1A">
      <w:pPr>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Risk çalıştayının amacı, Üniversitenin stratejik planında yer alan amaç ve hedeflere ulaşılmasını olumsuz etkileyebilecek riskleri belirlemek, bu risklerin önem düzeyinin değerlendirmek ve risklere yönelik alınabilecek önlemleri ortaya koymaktır.</w:t>
      </w:r>
    </w:p>
    <w:p w14:paraId="421C29D7" w14:textId="77777777" w:rsidR="00A37C1A" w:rsidRDefault="00A37C1A" w:rsidP="00A37C1A">
      <w:pPr>
        <w:jc w:val="both"/>
        <w:rPr>
          <w:rFonts w:ascii="Times New Roman" w:hAnsi="Times New Roman" w:cs="Times New Roman"/>
          <w:sz w:val="24"/>
        </w:rPr>
      </w:pPr>
      <w:r>
        <w:rPr>
          <w:rFonts w:ascii="Times New Roman" w:hAnsi="Times New Roman" w:cs="Times New Roman"/>
          <w:sz w:val="24"/>
        </w:rPr>
        <w:tab/>
        <w:t>Bu doğrultuda çalıştayda,</w:t>
      </w:r>
    </w:p>
    <w:p w14:paraId="4D7DF838" w14:textId="77777777" w:rsidR="00A37C1A" w:rsidRDefault="00A37C1A" w:rsidP="00A37C1A">
      <w:pPr>
        <w:jc w:val="both"/>
        <w:rPr>
          <w:rFonts w:ascii="Times New Roman" w:hAnsi="Times New Roman" w:cs="Times New Roman"/>
          <w:sz w:val="24"/>
        </w:rPr>
      </w:pPr>
      <w:r>
        <w:rPr>
          <w:rFonts w:ascii="Times New Roman" w:hAnsi="Times New Roman" w:cs="Times New Roman"/>
          <w:sz w:val="24"/>
        </w:rPr>
        <w:tab/>
        <w:t xml:space="preserve">Üniversitenin stratejik amaçları esas alınmış, her bir ama ilişkin risk alanları ayrı ayrı değerlendirilmiş, risklerin olasılık ve etki düzeyleri üzerinde durulmuş, mevcut </w:t>
      </w:r>
      <w:proofErr w:type="spellStart"/>
      <w:r>
        <w:rPr>
          <w:rFonts w:ascii="Times New Roman" w:hAnsi="Times New Roman" w:cs="Times New Roman"/>
          <w:sz w:val="24"/>
        </w:rPr>
        <w:t>kotrol</w:t>
      </w:r>
      <w:proofErr w:type="spellEnd"/>
      <w:r>
        <w:rPr>
          <w:rFonts w:ascii="Times New Roman" w:hAnsi="Times New Roman" w:cs="Times New Roman"/>
          <w:sz w:val="24"/>
        </w:rPr>
        <w:t xml:space="preserve"> faaliyetleri gözden geçirilmiş ve ihtiyaç duyulan ilave önlemler tartışılmıştır.</w:t>
      </w:r>
    </w:p>
    <w:p w14:paraId="74A85162" w14:textId="77777777" w:rsidR="00A37C1A" w:rsidRDefault="00A37C1A" w:rsidP="00A37C1A">
      <w:pPr>
        <w:jc w:val="both"/>
        <w:rPr>
          <w:rFonts w:ascii="Times New Roman" w:hAnsi="Times New Roman" w:cs="Times New Roman"/>
          <w:sz w:val="24"/>
        </w:rPr>
      </w:pPr>
      <w:r>
        <w:rPr>
          <w:rFonts w:ascii="Times New Roman" w:hAnsi="Times New Roman" w:cs="Times New Roman"/>
          <w:sz w:val="24"/>
        </w:rPr>
        <w:tab/>
        <w:t xml:space="preserve">Çalışmanın bir diğer amacı, risk yönetimi sürecini </w:t>
      </w:r>
      <w:r w:rsidR="00E9232E">
        <w:rPr>
          <w:rFonts w:ascii="Times New Roman" w:hAnsi="Times New Roman" w:cs="Times New Roman"/>
          <w:sz w:val="24"/>
        </w:rPr>
        <w:t>stratejik plan izleme ve değerlendirme faaliyetleriyle ilişkilendirmektir. Bu nedenle çalıştay çıktıları, yalnızca çalıştay günü yapılan değerlendirmelerle sınırlı görülmemiş, stratejik planın uygulanması, izlenmesi ve gerektiğinde güncellenmesi süreçlerinde kullanılabilecek kurumsal veri niteliğinde ele alınmıştır.</w:t>
      </w:r>
    </w:p>
    <w:p w14:paraId="78472305" w14:textId="77777777" w:rsidR="00E9232E" w:rsidRDefault="00E9232E" w:rsidP="00A37C1A">
      <w:pPr>
        <w:jc w:val="both"/>
        <w:rPr>
          <w:rFonts w:ascii="Times New Roman" w:hAnsi="Times New Roman" w:cs="Times New Roman"/>
          <w:b/>
          <w:sz w:val="24"/>
        </w:rPr>
      </w:pPr>
      <w:r w:rsidRPr="00E9232E">
        <w:rPr>
          <w:rFonts w:ascii="Times New Roman" w:hAnsi="Times New Roman" w:cs="Times New Roman"/>
          <w:b/>
          <w:sz w:val="24"/>
        </w:rPr>
        <w:t xml:space="preserve">3.Çalıştayın Yönetimi </w:t>
      </w:r>
    </w:p>
    <w:p w14:paraId="5C1771EC" w14:textId="3316D848" w:rsidR="00E9232E" w:rsidRDefault="00E9232E" w:rsidP="005D5067">
      <w:pPr>
        <w:ind w:firstLine="708"/>
        <w:jc w:val="both"/>
        <w:rPr>
          <w:rFonts w:ascii="Times New Roman" w:hAnsi="Times New Roman" w:cs="Times New Roman"/>
          <w:sz w:val="24"/>
        </w:rPr>
      </w:pPr>
      <w:r>
        <w:rPr>
          <w:rFonts w:ascii="Times New Roman" w:hAnsi="Times New Roman" w:cs="Times New Roman"/>
          <w:sz w:val="24"/>
        </w:rPr>
        <w:t>Çalıştay, Üniversitenin stratejik planında yer alan amaçlar temel alınarak yapılandırılmıştır</w:t>
      </w:r>
      <w:r w:rsidR="002A1CE6">
        <w:rPr>
          <w:rFonts w:ascii="Times New Roman" w:hAnsi="Times New Roman" w:cs="Times New Roman"/>
          <w:sz w:val="24"/>
        </w:rPr>
        <w:t>.</w:t>
      </w:r>
      <w:r w:rsidR="00187B25">
        <w:rPr>
          <w:rFonts w:ascii="Times New Roman" w:hAnsi="Times New Roman" w:cs="Times New Roman"/>
          <w:sz w:val="24"/>
        </w:rPr>
        <w:t xml:space="preserve"> </w:t>
      </w:r>
      <w:r>
        <w:rPr>
          <w:rFonts w:ascii="Times New Roman" w:hAnsi="Times New Roman" w:cs="Times New Roman"/>
          <w:sz w:val="24"/>
        </w:rPr>
        <w:t>Bu kapsamda, stratejik planda yer alanda her bir amaç için ayrı bir çalışma masası oluşturulmuştur ve toplam beş masa üzerinden değerlendirme yapılmıştır.</w:t>
      </w:r>
    </w:p>
    <w:p w14:paraId="0A7A555C" w14:textId="3190735D" w:rsidR="00E9232E" w:rsidRDefault="00E9232E" w:rsidP="00E9232E">
      <w:pPr>
        <w:ind w:firstLine="708"/>
        <w:jc w:val="both"/>
        <w:rPr>
          <w:rFonts w:ascii="Times New Roman" w:hAnsi="Times New Roman" w:cs="Times New Roman"/>
          <w:sz w:val="24"/>
        </w:rPr>
      </w:pPr>
      <w:r>
        <w:rPr>
          <w:rFonts w:ascii="Times New Roman" w:hAnsi="Times New Roman" w:cs="Times New Roman"/>
          <w:sz w:val="24"/>
        </w:rPr>
        <w:lastRenderedPageBreak/>
        <w:t>Her masa, kendisine tanımlanan stratejik amaç kapsamında yer alan hedefleri, performans göstergelerini, faaliyetleri ve ilgili birim süreçlerini dikkate alarak risk belirleme çalışması yürütmüştür. Masa çalışmalarında katılımcılar, ilgili amaca ulaşılmasını zorlaştırabilecek iç ve dış risk unsurlarını tartışmış, risklerin ortaya çıkma nedenleri, hedefler üzerindeki muhtemel etkileri muhtemel etkileri ve alınabilecek önlemler üzerinde değerlendirme yapılmışt</w:t>
      </w:r>
      <w:r w:rsidR="007A1AD7">
        <w:rPr>
          <w:rFonts w:ascii="Times New Roman" w:hAnsi="Times New Roman" w:cs="Times New Roman"/>
          <w:sz w:val="24"/>
        </w:rPr>
        <w:t>ı</w:t>
      </w:r>
      <w:r>
        <w:rPr>
          <w:rFonts w:ascii="Times New Roman" w:hAnsi="Times New Roman" w:cs="Times New Roman"/>
          <w:sz w:val="24"/>
        </w:rPr>
        <w:t>r.</w:t>
      </w:r>
    </w:p>
    <w:p w14:paraId="1229701C" w14:textId="3B37E85A" w:rsidR="00E9232E" w:rsidRDefault="00C574CB" w:rsidP="00E9232E">
      <w:pPr>
        <w:ind w:firstLine="708"/>
        <w:jc w:val="both"/>
        <w:rPr>
          <w:rFonts w:ascii="Times New Roman" w:hAnsi="Times New Roman" w:cs="Times New Roman"/>
          <w:sz w:val="24"/>
        </w:rPr>
      </w:pPr>
      <w:r w:rsidRPr="002A1CE6">
        <w:rPr>
          <w:rFonts w:ascii="Times New Roman" w:hAnsi="Times New Roman" w:cs="Times New Roman"/>
          <w:sz w:val="24"/>
        </w:rPr>
        <w:t>Çalıştay sürecinde her masa tarafından ilgili risk formları (</w:t>
      </w:r>
      <w:hyperlink r:id="rId6" w:history="1">
        <w:r w:rsidRPr="002A1CE6">
          <w:rPr>
            <w:rStyle w:val="Kpr"/>
            <w:rFonts w:ascii="Times New Roman" w:hAnsi="Times New Roman" w:cs="Times New Roman"/>
            <w:sz w:val="24"/>
          </w:rPr>
          <w:t>Ek-5 Bireysel Risk Belirleme Formu</w:t>
        </w:r>
      </w:hyperlink>
      <w:r w:rsidR="002A1CE6" w:rsidRPr="002A1CE6">
        <w:rPr>
          <w:rFonts w:ascii="Times New Roman" w:hAnsi="Times New Roman" w:cs="Times New Roman"/>
          <w:sz w:val="24"/>
        </w:rPr>
        <w:t xml:space="preserve">, </w:t>
      </w:r>
      <w:hyperlink r:id="rId7" w:history="1">
        <w:r w:rsidR="002A1CE6" w:rsidRPr="002A1CE6">
          <w:rPr>
            <w:rStyle w:val="Kpr"/>
            <w:rFonts w:ascii="Times New Roman" w:hAnsi="Times New Roman" w:cs="Times New Roman"/>
            <w:sz w:val="24"/>
          </w:rPr>
          <w:t>Ek-7 Bireysel Risk Değerlendirme Formu</w:t>
        </w:r>
      </w:hyperlink>
      <w:r w:rsidR="002A1CE6" w:rsidRPr="002A1CE6">
        <w:rPr>
          <w:rFonts w:ascii="Times New Roman" w:hAnsi="Times New Roman" w:cs="Times New Roman"/>
          <w:sz w:val="24"/>
        </w:rPr>
        <w:t xml:space="preserve"> ve</w:t>
      </w:r>
      <w:r w:rsidRPr="002A1CE6">
        <w:rPr>
          <w:rFonts w:ascii="Times New Roman" w:hAnsi="Times New Roman" w:cs="Times New Roman"/>
          <w:sz w:val="24"/>
        </w:rPr>
        <w:t xml:space="preserve"> </w:t>
      </w:r>
      <w:hyperlink r:id="rId8" w:history="1">
        <w:r w:rsidRPr="002A1CE6">
          <w:rPr>
            <w:rStyle w:val="Kpr"/>
            <w:rFonts w:ascii="Times New Roman" w:hAnsi="Times New Roman" w:cs="Times New Roman"/>
            <w:sz w:val="24"/>
          </w:rPr>
          <w:t>Ek-12 Risk Kayıt ve İlave Risk Yönetimi Faaliyeti Takip Formu</w:t>
        </w:r>
      </w:hyperlink>
      <w:r w:rsidRPr="002A1CE6">
        <w:rPr>
          <w:rFonts w:ascii="Times New Roman" w:hAnsi="Times New Roman" w:cs="Times New Roman"/>
          <w:sz w:val="24"/>
        </w:rPr>
        <w:t>) doldurulmuştur.</w:t>
      </w:r>
      <w:r>
        <w:rPr>
          <w:rFonts w:ascii="Times New Roman" w:hAnsi="Times New Roman" w:cs="Times New Roman"/>
          <w:sz w:val="24"/>
        </w:rPr>
        <w:t xml:space="preserve"> Formlarda riskin tanımı, ilişkili olduğu stratejik amaç hedef, riskin gerçekleşme olasılığı, etkisi,</w:t>
      </w:r>
      <w:r w:rsidR="0066041B">
        <w:rPr>
          <w:rFonts w:ascii="Times New Roman" w:hAnsi="Times New Roman" w:cs="Times New Roman"/>
          <w:sz w:val="24"/>
        </w:rPr>
        <w:t xml:space="preserve"> </w:t>
      </w:r>
      <w:r>
        <w:rPr>
          <w:rFonts w:ascii="Times New Roman" w:hAnsi="Times New Roman" w:cs="Times New Roman"/>
          <w:sz w:val="24"/>
        </w:rPr>
        <w:t>mevcut kontrol faaliyetleri, önerilen ilave önlemler ve sorumlu birimlere ilişkin bilgiler yer almıştır. Bu sayede çalıştayda di</w:t>
      </w:r>
      <w:r w:rsidR="002A1CE6">
        <w:rPr>
          <w:rFonts w:ascii="Times New Roman" w:hAnsi="Times New Roman" w:cs="Times New Roman"/>
          <w:sz w:val="24"/>
        </w:rPr>
        <w:t>le getirilen görüşler standart</w:t>
      </w:r>
      <w:r>
        <w:rPr>
          <w:rFonts w:ascii="Times New Roman" w:hAnsi="Times New Roman" w:cs="Times New Roman"/>
          <w:sz w:val="24"/>
        </w:rPr>
        <w:t xml:space="preserve"> bir formatta kayıt altına alınmış ve raporlanabilir hale getirilmiştir.</w:t>
      </w:r>
    </w:p>
    <w:p w14:paraId="5ABE92CD" w14:textId="77777777" w:rsidR="00C574CB" w:rsidRDefault="00C574CB" w:rsidP="00E9232E">
      <w:pPr>
        <w:ind w:firstLine="708"/>
        <w:jc w:val="both"/>
        <w:rPr>
          <w:rFonts w:ascii="Times New Roman" w:hAnsi="Times New Roman" w:cs="Times New Roman"/>
          <w:sz w:val="24"/>
        </w:rPr>
      </w:pPr>
      <w:r>
        <w:rPr>
          <w:rFonts w:ascii="Times New Roman" w:hAnsi="Times New Roman" w:cs="Times New Roman"/>
          <w:sz w:val="24"/>
        </w:rPr>
        <w:t xml:space="preserve">Masa çalışmaları tamamladıktan sonra doldurulan formlar </w:t>
      </w:r>
      <w:r w:rsidR="006F25C6">
        <w:rPr>
          <w:rFonts w:ascii="Times New Roman" w:hAnsi="Times New Roman" w:cs="Times New Roman"/>
          <w:sz w:val="24"/>
        </w:rPr>
        <w:t>değerlendirilip benzer içerikteki riskler bir araya getirilmiş ve stratejik amaçlarla doğrudan ilişkili riskler önceliklendirilmiştir. Bu değerlendirme sonucunda çalıştay çıktıları Üniversitenin kurumsal risk yönetimi sürecine katkı sağlayacak şekilde düzenlenmiştir.</w:t>
      </w:r>
    </w:p>
    <w:p w14:paraId="5C1297E4" w14:textId="77777777" w:rsidR="006F25C6" w:rsidRPr="008C4AC7" w:rsidRDefault="006F25C6" w:rsidP="006F25C6">
      <w:pPr>
        <w:jc w:val="both"/>
        <w:rPr>
          <w:rFonts w:ascii="Times New Roman" w:hAnsi="Times New Roman" w:cs="Times New Roman"/>
          <w:b/>
          <w:sz w:val="24"/>
        </w:rPr>
      </w:pPr>
      <w:r w:rsidRPr="008C4AC7">
        <w:rPr>
          <w:rFonts w:ascii="Times New Roman" w:hAnsi="Times New Roman" w:cs="Times New Roman"/>
          <w:b/>
          <w:sz w:val="24"/>
        </w:rPr>
        <w:t xml:space="preserve">4. </w:t>
      </w:r>
      <w:r w:rsidR="008C4AC7" w:rsidRPr="008C4AC7">
        <w:rPr>
          <w:rFonts w:ascii="Times New Roman" w:hAnsi="Times New Roman" w:cs="Times New Roman"/>
          <w:b/>
          <w:sz w:val="24"/>
        </w:rPr>
        <w:t>Değerlendirilen Risk Alanları</w:t>
      </w:r>
    </w:p>
    <w:p w14:paraId="5059E25D" w14:textId="2D54FF4C" w:rsidR="006F25C6" w:rsidRPr="006F25C6" w:rsidRDefault="006F25C6" w:rsidP="006F25C6">
      <w:pPr>
        <w:ind w:firstLine="708"/>
        <w:jc w:val="both"/>
        <w:rPr>
          <w:rFonts w:ascii="Times New Roman" w:hAnsi="Times New Roman" w:cs="Times New Roman"/>
          <w:sz w:val="24"/>
        </w:rPr>
      </w:pPr>
      <w:r w:rsidRPr="006F25C6">
        <w:rPr>
          <w:rFonts w:ascii="Times New Roman" w:hAnsi="Times New Roman" w:cs="Times New Roman"/>
          <w:sz w:val="24"/>
        </w:rPr>
        <w:t xml:space="preserve">Çalıştayda riskler, Üniversitenin görev alanları ve stratejik öncelikleri dikkate alınarak farklı başlıklar altında değerlendirilmiştir. Eğitim-öğretim, araştırma-geliştirme, toplumsal katkı, kurumsal kapasite, kalite güvencesi, ihtisaslaşma çalışmaları, mali kaynak yönetimi, insan kaynağı, bilgi sistemleri, mevzuata uyum ve paydaş ilişkileri </w:t>
      </w:r>
      <w:r w:rsidR="00B93DC1">
        <w:rPr>
          <w:rFonts w:ascii="Times New Roman" w:hAnsi="Times New Roman" w:cs="Times New Roman"/>
          <w:sz w:val="24"/>
        </w:rPr>
        <w:t xml:space="preserve">gibi alanlar, </w:t>
      </w:r>
      <w:r w:rsidRPr="006F25C6">
        <w:rPr>
          <w:rFonts w:ascii="Times New Roman" w:hAnsi="Times New Roman" w:cs="Times New Roman"/>
          <w:sz w:val="24"/>
        </w:rPr>
        <w:t>risk değerlendirmelerinde dikkate alınan temel</w:t>
      </w:r>
      <w:r>
        <w:rPr>
          <w:rFonts w:ascii="Times New Roman" w:hAnsi="Times New Roman" w:cs="Times New Roman"/>
          <w:sz w:val="24"/>
        </w:rPr>
        <w:t xml:space="preserve"> alanlar arasında yer almıştır.</w:t>
      </w:r>
    </w:p>
    <w:p w14:paraId="234DF024" w14:textId="77777777" w:rsidR="006F25C6" w:rsidRPr="006F25C6" w:rsidRDefault="006F25C6" w:rsidP="006F25C6">
      <w:pPr>
        <w:ind w:firstLine="708"/>
        <w:jc w:val="both"/>
        <w:rPr>
          <w:rFonts w:ascii="Times New Roman" w:hAnsi="Times New Roman" w:cs="Times New Roman"/>
          <w:sz w:val="24"/>
        </w:rPr>
      </w:pPr>
      <w:r w:rsidRPr="006F25C6">
        <w:rPr>
          <w:rFonts w:ascii="Times New Roman" w:hAnsi="Times New Roman" w:cs="Times New Roman"/>
          <w:sz w:val="24"/>
        </w:rPr>
        <w:t>Bu kapsamda değerlendirilen riskler genel olarak stratejik riskler, operasyonel riskler, mali riskler, uyum riskleri, itibar riskleri, teknolojik riskler ve proje riskleri başlıkları altında toplanmıştır. Ancak çalıştayda esas alınan yaklaşım, riskleri yalnızca kategorik olarak sınıflandırmak değil; her riskin stratejik amaç ve hedeflerle ili</w:t>
      </w:r>
      <w:r>
        <w:rPr>
          <w:rFonts w:ascii="Times New Roman" w:hAnsi="Times New Roman" w:cs="Times New Roman"/>
          <w:sz w:val="24"/>
        </w:rPr>
        <w:t>şkisini ortaya koymak olmuştur.</w:t>
      </w:r>
    </w:p>
    <w:p w14:paraId="00024D34" w14:textId="77777777" w:rsidR="006F25C6" w:rsidRPr="006F25C6" w:rsidRDefault="006F25C6" w:rsidP="006F25C6">
      <w:pPr>
        <w:ind w:firstLine="708"/>
        <w:jc w:val="both"/>
        <w:rPr>
          <w:rFonts w:ascii="Times New Roman" w:hAnsi="Times New Roman" w:cs="Times New Roman"/>
          <w:sz w:val="24"/>
        </w:rPr>
      </w:pPr>
      <w:r w:rsidRPr="006F25C6">
        <w:rPr>
          <w:rFonts w:ascii="Times New Roman" w:hAnsi="Times New Roman" w:cs="Times New Roman"/>
          <w:sz w:val="24"/>
        </w:rPr>
        <w:t>Stratejik riskler, Üniversitenin uzun vadeli yönelimi ve hedeflerine ulaşmasını etkileyebilecek unsurları kapsamıştır. Operasyonel riskler, süreçlerin yürütülmesinde ortaya çıkabilecek aksaklıklar üzerinden değerlendirilmiştir. Mali riskler, kaynak tahsisi ve bütçe imkânlarıyla ilişkilendirilmiştir. Uyum riskleri, mevzuat ve kurumsal düzenlemelere uyum açısından ele alınmıştır. Teknolojik riskler, bilgi sistemleri ve dijital altyapıya ilişkin belirsizlikler üzerinden değerlendirilmiştir. İtibar ve proje riskleri ise Üniversitenin paydaş algısı, proje yürütme kapasitesi ve kurumsal güvenil</w:t>
      </w:r>
      <w:r>
        <w:rPr>
          <w:rFonts w:ascii="Times New Roman" w:hAnsi="Times New Roman" w:cs="Times New Roman"/>
          <w:sz w:val="24"/>
        </w:rPr>
        <w:t>irliği açısından incelenmiştir.</w:t>
      </w:r>
    </w:p>
    <w:p w14:paraId="7358793D" w14:textId="77777777" w:rsidR="006F25C6" w:rsidRPr="006F25C6" w:rsidRDefault="006F25C6" w:rsidP="006F25C6">
      <w:pPr>
        <w:jc w:val="both"/>
        <w:rPr>
          <w:rFonts w:ascii="Times New Roman" w:hAnsi="Times New Roman" w:cs="Times New Roman"/>
          <w:b/>
          <w:sz w:val="24"/>
        </w:rPr>
      </w:pPr>
      <w:r w:rsidRPr="006F25C6">
        <w:rPr>
          <w:rFonts w:ascii="Times New Roman" w:hAnsi="Times New Roman" w:cs="Times New Roman"/>
          <w:b/>
          <w:sz w:val="24"/>
        </w:rPr>
        <w:t>5. Çalıştay Süreci</w:t>
      </w:r>
    </w:p>
    <w:p w14:paraId="242FFF97" w14:textId="77777777" w:rsidR="006F25C6" w:rsidRPr="006F25C6" w:rsidRDefault="006F25C6" w:rsidP="006F25C6">
      <w:pPr>
        <w:ind w:firstLine="708"/>
        <w:jc w:val="both"/>
        <w:rPr>
          <w:rFonts w:ascii="Times New Roman" w:hAnsi="Times New Roman" w:cs="Times New Roman"/>
          <w:sz w:val="24"/>
        </w:rPr>
      </w:pPr>
      <w:r w:rsidRPr="006F25C6">
        <w:rPr>
          <w:rFonts w:ascii="Times New Roman" w:hAnsi="Times New Roman" w:cs="Times New Roman"/>
          <w:sz w:val="24"/>
        </w:rPr>
        <w:t>Çalıştay süreci üç temel aşamada yürütülmüştür.</w:t>
      </w:r>
    </w:p>
    <w:p w14:paraId="606D10CE" w14:textId="77777777" w:rsidR="006F25C6" w:rsidRPr="006F25C6" w:rsidRDefault="006F25C6" w:rsidP="006F25C6">
      <w:pPr>
        <w:ind w:firstLine="708"/>
        <w:jc w:val="both"/>
        <w:rPr>
          <w:rFonts w:ascii="Times New Roman" w:hAnsi="Times New Roman" w:cs="Times New Roman"/>
          <w:sz w:val="24"/>
        </w:rPr>
      </w:pPr>
      <w:r w:rsidRPr="006F25C6">
        <w:rPr>
          <w:rFonts w:ascii="Times New Roman" w:hAnsi="Times New Roman" w:cs="Times New Roman"/>
          <w:sz w:val="24"/>
        </w:rPr>
        <w:t xml:space="preserve">İlk aşamada, beş çalışma masası tarafından ilgili stratejik amaca ilişkin riskler belirlenmiştir. Katılımcılar, görev yaptıkları birimlerin deneyimlerinden ve stratejik plan </w:t>
      </w:r>
      <w:r w:rsidRPr="006F25C6">
        <w:rPr>
          <w:rFonts w:ascii="Times New Roman" w:hAnsi="Times New Roman" w:cs="Times New Roman"/>
          <w:sz w:val="24"/>
        </w:rPr>
        <w:lastRenderedPageBreak/>
        <w:t>hedeflerinden hareketle risk önerilerini paylaşmıştır. Bu aşamada amaç, mümkün olduğunca geniş bir risk havuzu oluşturmak ve her stratejik amaç bakımından dikkat edilmesi gereken alanları görünür hale getirmek olmuştur.</w:t>
      </w:r>
    </w:p>
    <w:p w14:paraId="532A9D94" w14:textId="77777777" w:rsidR="006F25C6" w:rsidRPr="006F25C6" w:rsidRDefault="006F25C6" w:rsidP="006F25C6">
      <w:pPr>
        <w:ind w:firstLine="708"/>
        <w:jc w:val="both"/>
        <w:rPr>
          <w:rFonts w:ascii="Times New Roman" w:hAnsi="Times New Roman" w:cs="Times New Roman"/>
          <w:sz w:val="24"/>
        </w:rPr>
      </w:pPr>
      <w:r w:rsidRPr="006F25C6">
        <w:rPr>
          <w:rFonts w:ascii="Times New Roman" w:hAnsi="Times New Roman" w:cs="Times New Roman"/>
          <w:sz w:val="24"/>
        </w:rPr>
        <w:t>İkinci aşamada, belirlenen risklerin önem düzeyi değerlendirilmiştir. Risklerin gerçekleşme olasılığı ve gerçekleşmesi halinde stratejik hedefler üzerinde oluşturabileceği etki dikkate alınarak önceliklendirme yapılmıştır. Böylece risklerin tümü aynı düzeyde ele alınmamış; kurumsal açıdan daha kritik görülen risklerin belirlenmesine imkân sağ</w:t>
      </w:r>
      <w:r>
        <w:rPr>
          <w:rFonts w:ascii="Times New Roman" w:hAnsi="Times New Roman" w:cs="Times New Roman"/>
          <w:sz w:val="24"/>
        </w:rPr>
        <w:t>lanmıştır.</w:t>
      </w:r>
    </w:p>
    <w:p w14:paraId="24EC2271" w14:textId="77777777" w:rsidR="006F25C6" w:rsidRPr="006F25C6" w:rsidRDefault="006F25C6" w:rsidP="006F25C6">
      <w:pPr>
        <w:ind w:firstLine="708"/>
        <w:jc w:val="both"/>
        <w:rPr>
          <w:rFonts w:ascii="Times New Roman" w:hAnsi="Times New Roman" w:cs="Times New Roman"/>
          <w:sz w:val="24"/>
        </w:rPr>
      </w:pPr>
      <w:r w:rsidRPr="006F25C6">
        <w:rPr>
          <w:rFonts w:ascii="Times New Roman" w:hAnsi="Times New Roman" w:cs="Times New Roman"/>
          <w:sz w:val="24"/>
        </w:rPr>
        <w:t>Üçüncü aşamada ise öncelikli risklere yönelik kontrol ve iyileştirme önerileri geliştirilmiştir. Mevcut önlemlerin yeterliliği tartışılmış, ilave tedbir ihtiyacı bulunan alanlar belirlenmiş ve risklerin izlenmesine yönelik öneriler kayıt altına</w:t>
      </w:r>
      <w:r>
        <w:rPr>
          <w:rFonts w:ascii="Times New Roman" w:hAnsi="Times New Roman" w:cs="Times New Roman"/>
          <w:sz w:val="24"/>
        </w:rPr>
        <w:t xml:space="preserve"> alınmıştır.</w:t>
      </w:r>
    </w:p>
    <w:p w14:paraId="11F1FD34" w14:textId="77777777" w:rsidR="006F25C6" w:rsidRPr="006F25C6" w:rsidRDefault="006F25C6" w:rsidP="006F25C6">
      <w:pPr>
        <w:jc w:val="both"/>
        <w:rPr>
          <w:rFonts w:ascii="Times New Roman" w:hAnsi="Times New Roman" w:cs="Times New Roman"/>
          <w:b/>
          <w:sz w:val="24"/>
        </w:rPr>
      </w:pPr>
      <w:r w:rsidRPr="006F25C6">
        <w:rPr>
          <w:rFonts w:ascii="Times New Roman" w:hAnsi="Times New Roman" w:cs="Times New Roman"/>
          <w:b/>
          <w:sz w:val="24"/>
        </w:rPr>
        <w:t>6. Çalıştay Çıktıları ve Sonuç</w:t>
      </w:r>
    </w:p>
    <w:p w14:paraId="0B8B778E" w14:textId="77777777" w:rsidR="008C4AC7" w:rsidRDefault="006F25C6" w:rsidP="008C4AC7">
      <w:pPr>
        <w:ind w:firstLine="708"/>
        <w:jc w:val="both"/>
        <w:rPr>
          <w:rFonts w:ascii="Times New Roman" w:hAnsi="Times New Roman" w:cs="Times New Roman"/>
          <w:sz w:val="24"/>
        </w:rPr>
      </w:pPr>
      <w:r w:rsidRPr="006F25C6">
        <w:rPr>
          <w:rFonts w:ascii="Times New Roman" w:hAnsi="Times New Roman" w:cs="Times New Roman"/>
          <w:sz w:val="24"/>
        </w:rPr>
        <w:t>Risk Çalıştayı sonucunda, Üniversitenin stratejik planında yer alan beş amaç doğrultusunda oluşturulan beş çalışma masası tarafından risk formları tamamlanmıştır. Doldurulan formlar, çalıştayın temel çıktısını oluşturmuş ve risklerin sistematik biçimde değerle</w:t>
      </w:r>
      <w:r>
        <w:rPr>
          <w:rFonts w:ascii="Times New Roman" w:hAnsi="Times New Roman" w:cs="Times New Roman"/>
          <w:sz w:val="24"/>
        </w:rPr>
        <w:t>ndirilmesine imkân sağlamıştır.</w:t>
      </w:r>
    </w:p>
    <w:p w14:paraId="5552977D" w14:textId="59FD547E" w:rsidR="00EF20E9" w:rsidRDefault="00EF20E9" w:rsidP="008C4AC7">
      <w:pPr>
        <w:ind w:firstLine="708"/>
        <w:jc w:val="both"/>
        <w:rPr>
          <w:rFonts w:ascii="Times New Roman" w:hAnsi="Times New Roman" w:cs="Times New Roman"/>
          <w:sz w:val="24"/>
        </w:rPr>
      </w:pPr>
      <w:r>
        <w:rPr>
          <w:rFonts w:ascii="Times New Roman" w:hAnsi="Times New Roman" w:cs="Times New Roman"/>
          <w:sz w:val="24"/>
        </w:rPr>
        <w:t>Çalıştay sonunda ortaya konulan risk</w:t>
      </w:r>
      <w:r w:rsidR="00B93DC1">
        <w:rPr>
          <w:rFonts w:ascii="Times New Roman" w:hAnsi="Times New Roman" w:cs="Times New Roman"/>
          <w:sz w:val="24"/>
        </w:rPr>
        <w:t xml:space="preserve"> ifadelerinin</w:t>
      </w:r>
      <w:r>
        <w:rPr>
          <w:rFonts w:ascii="Times New Roman" w:hAnsi="Times New Roman" w:cs="Times New Roman"/>
          <w:sz w:val="24"/>
        </w:rPr>
        <w:t xml:space="preserve"> </w:t>
      </w:r>
      <w:proofErr w:type="gramStart"/>
      <w:r>
        <w:rPr>
          <w:rFonts w:ascii="Times New Roman" w:hAnsi="Times New Roman" w:cs="Times New Roman"/>
          <w:sz w:val="24"/>
        </w:rPr>
        <w:t>konsolide</w:t>
      </w:r>
      <w:proofErr w:type="gramEnd"/>
      <w:r>
        <w:rPr>
          <w:rFonts w:ascii="Times New Roman" w:hAnsi="Times New Roman" w:cs="Times New Roman"/>
          <w:sz w:val="24"/>
        </w:rPr>
        <w:t xml:space="preserve"> edilmiş hali ekte sunulmuştur.</w:t>
      </w:r>
    </w:p>
    <w:p w14:paraId="007636E4" w14:textId="77777777" w:rsidR="006F25C6" w:rsidRDefault="006F25C6" w:rsidP="006F25C6">
      <w:pPr>
        <w:ind w:firstLine="708"/>
        <w:jc w:val="both"/>
        <w:rPr>
          <w:rFonts w:ascii="Times New Roman" w:hAnsi="Times New Roman" w:cs="Times New Roman"/>
          <w:sz w:val="24"/>
        </w:rPr>
      </w:pPr>
      <w:r w:rsidRPr="006F25C6">
        <w:rPr>
          <w:rFonts w:ascii="Times New Roman" w:hAnsi="Times New Roman" w:cs="Times New Roman"/>
          <w:sz w:val="24"/>
        </w:rPr>
        <w:t>Çalıştay sonucunda oluşturulan bilgiler, Üniversitenin Risk Strateji Belgesi, risk kayıtları, iç kontrol çalışmaları ve stratejik plan izleme-değerlendirme süreçleri için önemli bir dayanak niteliği taşımaktadır. Bundan sonraki süreçte, çalıştayda belirlenen risklerin düzenli aralıklarla gözden geçirilmesi, öncelikli risklere yönelik alınan önlemlerin takip edilmesi ve risk kayıtlarının ihtiyaç duyulduk</w:t>
      </w:r>
      <w:r>
        <w:rPr>
          <w:rFonts w:ascii="Times New Roman" w:hAnsi="Times New Roman" w:cs="Times New Roman"/>
          <w:sz w:val="24"/>
        </w:rPr>
        <w:t>ça güncellenmesi gerekmektedir.</w:t>
      </w:r>
    </w:p>
    <w:p w14:paraId="52247410" w14:textId="7995BB9D" w:rsidR="008C4AC7" w:rsidRPr="00EF20E9" w:rsidRDefault="00EF20E9" w:rsidP="00EF20E9">
      <w:pPr>
        <w:jc w:val="both"/>
        <w:rPr>
          <w:rFonts w:ascii="Times New Roman" w:hAnsi="Times New Roman" w:cs="Times New Roman"/>
          <w:b/>
          <w:sz w:val="24"/>
        </w:rPr>
      </w:pPr>
      <w:r w:rsidRPr="00EF20E9">
        <w:rPr>
          <w:rFonts w:ascii="Times New Roman" w:hAnsi="Times New Roman" w:cs="Times New Roman"/>
          <w:b/>
          <w:sz w:val="24"/>
        </w:rPr>
        <w:t>EK: Konsolide Edilmiş Ris</w:t>
      </w:r>
      <w:r>
        <w:rPr>
          <w:rFonts w:ascii="Times New Roman" w:hAnsi="Times New Roman" w:cs="Times New Roman"/>
          <w:b/>
          <w:sz w:val="24"/>
        </w:rPr>
        <w:t>k İfadeleri</w:t>
      </w:r>
    </w:p>
    <w:p w14:paraId="433FD18B"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Üniversitenin fiziksel eğitim alanlarının, dijital öğrenme altyapısının ve akademik insan kaynağı kapasitesinin artan öğrenci sayısı ve gelişen eğitim ihtiyaçlarıyla uyumlu şekilde geliştirilememesi sonucu eğitim-öğretim faaliyetlerinin etkinliğinin azalması ve öğrenci memnuniyetinin düşmesi.</w:t>
      </w:r>
    </w:p>
    <w:p w14:paraId="0256A694"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Küresel koşullardaki olumsuz gelişmeler nedeniyle teknolojik ve fiziki altyapı yatırımlarının maliyetlerinin artması sonucu eğitim altyapısının geliştirilmesine yönelik planlanan yatırımların gecikmesi veya yetersiz kalması.</w:t>
      </w:r>
    </w:p>
    <w:p w14:paraId="51413084"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Tuz ihtisas alanına yönelik eğitim içeriklerinin, uygulama altyapısının ve uzman akademik kapasitenin yeterince geliştirilememesi sonucu ihtisaslaşma odaklı nitelikli insan kaynağı yetiştirilmesinin sınırlı kalması.</w:t>
      </w:r>
    </w:p>
    <w:p w14:paraId="4CEF0D00"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İhtisaslaşma alanına yönelik bütçe kısıtlamaları nedeniyle ihtisaslaşma bilincinin kurum geneline yayılamaması ve bu alana yönelik eğitim ve bilimsel araştırma faaliyetlerinin sınırlı kalması</w:t>
      </w:r>
    </w:p>
    <w:p w14:paraId="09D289B4"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lastRenderedPageBreak/>
        <w:t>Yabancı dilde eğitim, uluslararası öğrenci temini ve uluslararası akademik iş birliği mekanizmalarının yeterince güçlendirilememesi sonucu eğitim-öğretimde uluslararasılaşma düzeyinin istenen seviyeye ulaşamaması.</w:t>
      </w:r>
    </w:p>
    <w:p w14:paraId="6CF9638D"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Eğitim programlarının yeşil dönüşüm ve dijital dönüşüm gerekliliklerine uygun biçimde güncellenememesi ve gerekli teknolojik altyapının güçlendirilememesi sonucu öğrencilerin yeni nesil yetkinliklerle donatılamaması.</w:t>
      </w:r>
    </w:p>
    <w:p w14:paraId="366D1C06"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Eğitim programlarının işgücü piyasası ihtiyaçlarıyla yeterince uyumlu hale getirilememesi ve mezun izleme-kariyer destek mekanizmalarının güçlendirilememesi sonucu mezunların istihdama geçiş performansının sınırlı kalması.</w:t>
      </w:r>
    </w:p>
    <w:p w14:paraId="12D8D924"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Araştırma altyapısının, proje desteklerinin ve dış kaynaklı fonlara başvuru kapasitesinin yeterince güçlendirilememesi sonucu üniversitenin araştırma kapasitesinin ve proje üretkenliğinin istenen düzeyde artmaması.</w:t>
      </w:r>
    </w:p>
    <w:p w14:paraId="240EEE15"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Yüksek etki faktörlü dergilerde yayın üretimine yönelik desteklerin, uluslararası ortak yazarlı iş birliği ağlarının ve ödül teşvik mekanizmalarının yeterince geliştirilememesi sonucu bilimsel/sanatsal yayınların nitelik, etki ve görünürlük düzeylerinin sınırlı kalması.</w:t>
      </w:r>
    </w:p>
    <w:p w14:paraId="6BD0515A" w14:textId="5870981D"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Bilimsel etkinlik (organizasyon) kapasitesinin, akademik iş birliği ağlarının ve TÜBİTAK gibi dış destek başvurularının yeterince geliştirilememesi sonucu üniversitenin düzenlediği veya yer aldığı bilimsel/sanatsal etkinlik sayısının ve görünürlüğünün sınırlı kalması.</w:t>
      </w:r>
    </w:p>
    <w:p w14:paraId="31CDCC9A" w14:textId="70FD18E9"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Üniversite–sanayi iş birliği mekanizmalarının kurumsal düzeyde yeterince yapılandırılamaması sonucu, sanayi ile ortak yürütülen proje sayısı, proje bütçesinin büyüklüğü ve ortak yayın sayısının planlanan düzeyin altında kalması.</w:t>
      </w:r>
    </w:p>
    <w:p w14:paraId="3F2F00CB"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Tuz ihtisas alanına yönelik akademik araştırma kapasitesinin, disiplinler arası iş birliği olanaklarının ve proje geliştirme süreçlerinin yeterince güçlendirilememesi sonucu tuz ihtisas alanında üretilen lisansüstü tez, bilimsel yayın, araştırma projesi ve bilimsel/sanatsal etkinlik sayısının ve araştırma çıktılarının toplumsal/ekonomik etkisinin istenen düzeye çıkarılamaması.</w:t>
      </w:r>
    </w:p>
    <w:p w14:paraId="093E4537"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Fikri mülkiyet çıktılarının değerleme, lisanslama ve ticarileştirme süreçlerinin profesyonel biçimde yürütülememesi sonucu patent ve benzeri çıktıların ekonomik değere dönüşüm oranının düşük kalması.</w:t>
      </w:r>
    </w:p>
    <w:p w14:paraId="34F1FDD0"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 xml:space="preserve">Tuz ihtisas alanında geliştirilen yenilikçi ürün, bilgi ve teknolojilerin ticarileştirme mekanizmalarının yeterince etkin işletilememesi ve girişimcilik ile sanayi iş birlikleri aracılığıyla </w:t>
      </w:r>
      <w:proofErr w:type="spellStart"/>
      <w:r w:rsidRPr="007B7938">
        <w:rPr>
          <w:rFonts w:ascii="Times New Roman" w:hAnsi="Times New Roman" w:cs="Times New Roman"/>
          <w:sz w:val="24"/>
          <w:szCs w:val="24"/>
        </w:rPr>
        <w:t>firmalaşma</w:t>
      </w:r>
      <w:proofErr w:type="spellEnd"/>
      <w:r w:rsidRPr="007B7938">
        <w:rPr>
          <w:rFonts w:ascii="Times New Roman" w:hAnsi="Times New Roman" w:cs="Times New Roman"/>
          <w:sz w:val="24"/>
          <w:szCs w:val="24"/>
        </w:rPr>
        <w:t xml:space="preserve"> süreçlerine yeterince aktarılmaması sonucu, ihtisas odaklı yeniliklerin ekonomik çıktıya dönüşememesi ve bölgesel kalkınmaya katkısının istenilen düzeyde olmaması.</w:t>
      </w:r>
    </w:p>
    <w:p w14:paraId="42A2DC32" w14:textId="0F544C84" w:rsidR="00EF20E9" w:rsidRPr="007B7938" w:rsidRDefault="00C40FE6"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Teknokentin</w:t>
      </w:r>
      <w:r w:rsidR="00EF20E9" w:rsidRPr="007B7938">
        <w:rPr>
          <w:rFonts w:ascii="Times New Roman" w:hAnsi="Times New Roman" w:cs="Times New Roman"/>
          <w:sz w:val="24"/>
          <w:szCs w:val="24"/>
        </w:rPr>
        <w:t xml:space="preserve"> girişim çekme, kuluçka ve büyüme destek mekanizmalarının yeterince güçlendirilememesi sonucu teknokent bünyesindeki firma sayısının ve girişimcilik ekosisteminin istenen düzeyde gelişememesi.</w:t>
      </w:r>
    </w:p>
    <w:p w14:paraId="7CE63683"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Eğitim ve danışmanlık faaliyetlerinin bölgesel paydaşlarla ihtiyaç temelli iş birliği çerçevesinde ve sürdürülebilir şekilde yürütülememesi sonucu, paydaşlarla kurulan iş birliklerinin kalıcı hale getirilememesi ve üniversitenin bölgesel kalkınmaya yönelik eğitim, danışmanlık ve bilgilendirme faaliyetlerinin sınırlı kalması.</w:t>
      </w:r>
    </w:p>
    <w:p w14:paraId="26C64351"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 xml:space="preserve">Toplumsal ihtiyaçlara yönelik sosyal sorumluluk faaliyetlerinin planlama ve paydaşlar arası koordinasyon süreçlerinin yeterince yapılandırılamaması, görev ve sorumlulukların </w:t>
      </w:r>
      <w:r w:rsidRPr="007B7938">
        <w:rPr>
          <w:rFonts w:ascii="Times New Roman" w:hAnsi="Times New Roman" w:cs="Times New Roman"/>
          <w:sz w:val="24"/>
          <w:szCs w:val="24"/>
        </w:rPr>
        <w:lastRenderedPageBreak/>
        <w:t>netleştirilememesi ve finansman desteğinin sınırlı kalması sonucu üniversitenin toplumsal katkı görünürlüğünün ve etkisinin sınırlı kalması.</w:t>
      </w:r>
    </w:p>
    <w:p w14:paraId="1F113A7E"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proofErr w:type="gramStart"/>
      <w:r w:rsidRPr="007B7938">
        <w:rPr>
          <w:rFonts w:ascii="Times New Roman" w:hAnsi="Times New Roman" w:cs="Times New Roman"/>
          <w:sz w:val="24"/>
          <w:szCs w:val="24"/>
        </w:rPr>
        <w:t>Fiziksel erişilebilirlik, dijital erişilebilirlik ve kapsayıcı destek hizmetlerinin tüm birimlerde eşit düzeyde geliştirilememesi sonucu dezavantajlı grupların üniversite hizmetlerinden etkin biçimde yararlanamaması ve kurumsal kapsayıcılığın zayıflaması.</w:t>
      </w:r>
      <w:proofErr w:type="gramEnd"/>
    </w:p>
    <w:p w14:paraId="72FDB2DC"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Yaşam boyu öğrenme programlarının bölgesel ihtiyaçlara göre çeşitlendirilememesi ve kurumsal tanıtımının yeterince yapılamaması sonucu üniversitenin toplumla sürekli eğitim temelli etkileşiminin sınırlı kalması.</w:t>
      </w:r>
    </w:p>
    <w:p w14:paraId="09C39FE1"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Öğrenci merkezli sosyal, kültürel, sportif ve psikososyal destek ortamlarının yeterince geliştirilememesi sonucu öğrencilerin kampüs yaşamı memnuniyetinin ve bütüncül gelişim düzeyinin sınırlı kalması.</w:t>
      </w:r>
    </w:p>
    <w:p w14:paraId="30D93B41"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Toplum sağlığına yönelik hizmetlerin kapasite, saha erişimi ve kurumsal iş birliği bakımından yeterince geliştirilememesi sonucu üniversitenin sağlıklı yaşama katkı sunan hizmetlerinin kapsam ve etkisinin sınırlı kalması.</w:t>
      </w:r>
    </w:p>
    <w:p w14:paraId="18C2EF27"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Kalite güvencesi, akreditasyon, iç kontrol ve risk yönetimi süreçlerinin tüm birimlerde sistematik ve bütünleşik biçimde işletilememesi ve izleme-değerlendirme çıktılarının kurumsal süreçlere yeterince yansıtılamaması sonucu, performans yönetiminin etkinliğinin sınırlı kalması ve kurumsal kalite kültürünün yaygınlaşamaması</w:t>
      </w:r>
    </w:p>
    <w:p w14:paraId="095D6A09"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Dijitalleşme, güvenli bilişim altyapısı ve dijital yetkinliklerin bütüncül biçimde geliştirilememesi sonucu kurumsal hizmetlerde verimlilik kaybı yaşanması, bilgi güvenliği risklerinin artması ve veri temelli yönetim kapasitesinin sınırlı kalması.</w:t>
      </w:r>
    </w:p>
    <w:p w14:paraId="5FB99DF4"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Akademik ve idari personelin mesleki gelişimini, memnuniyetini ve kurumsal aidiyetini destekleyecek mekanizmaların yeterince güçlendirilememesi sonucu insan kaynağının kurumsal kapasiteye katkısının sınırlı kalması.</w:t>
      </w:r>
    </w:p>
    <w:p w14:paraId="6EED8CCE" w14:textId="77777777"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İdari ve akademik insan kaynağının sayısı, dağılımı ve görev tanımlarının kurumsal ihtiyaçlara göre etkin biçimde planlanamaması sonucu hizmet kapasitesinin zayıflaması ve iş yükü dengesizliklerinin artması.</w:t>
      </w:r>
    </w:p>
    <w:p w14:paraId="6FCD1E6D" w14:textId="2A3F9BA5" w:rsidR="00EF20E9" w:rsidRPr="007B7938" w:rsidRDefault="00EF20E9" w:rsidP="00EF20E9">
      <w:pPr>
        <w:pStyle w:val="ListeParagraf"/>
        <w:numPr>
          <w:ilvl w:val="0"/>
          <w:numId w:val="1"/>
        </w:numPr>
        <w:tabs>
          <w:tab w:val="left" w:pos="284"/>
        </w:tabs>
        <w:ind w:left="0" w:firstLine="0"/>
        <w:jc w:val="both"/>
        <w:rPr>
          <w:rFonts w:ascii="Times New Roman" w:hAnsi="Times New Roman" w:cs="Times New Roman"/>
          <w:sz w:val="24"/>
          <w:szCs w:val="24"/>
        </w:rPr>
      </w:pPr>
      <w:r w:rsidRPr="007B7938">
        <w:rPr>
          <w:rFonts w:ascii="Times New Roman" w:hAnsi="Times New Roman" w:cs="Times New Roman"/>
          <w:sz w:val="24"/>
          <w:szCs w:val="24"/>
        </w:rPr>
        <w:t>Yeşil kampüs, enerji verimliliği, sıfır atık ve çevresel sürdürülebilirlik uygulamalarının kurumsal ölçekte yeterince yaygınlaştırılamaması sonucu üniversitenin çevresel performansının ve sürdürülebilirlik görünürlüğünün istenen düzeye ulaşamaması.</w:t>
      </w:r>
    </w:p>
    <w:p w14:paraId="5AD023E8" w14:textId="77777777" w:rsidR="008C4AC7" w:rsidRDefault="008C4AC7" w:rsidP="006F25C6">
      <w:pPr>
        <w:ind w:firstLine="708"/>
        <w:jc w:val="both"/>
        <w:rPr>
          <w:rFonts w:ascii="Times New Roman" w:hAnsi="Times New Roman" w:cs="Times New Roman"/>
          <w:sz w:val="24"/>
        </w:rPr>
      </w:pPr>
    </w:p>
    <w:p w14:paraId="7DFE5797" w14:textId="77777777" w:rsidR="008C4AC7" w:rsidRDefault="008C4AC7" w:rsidP="006F25C6">
      <w:pPr>
        <w:ind w:firstLine="708"/>
        <w:jc w:val="both"/>
        <w:rPr>
          <w:rFonts w:ascii="Times New Roman" w:hAnsi="Times New Roman" w:cs="Times New Roman"/>
          <w:sz w:val="24"/>
        </w:rPr>
      </w:pPr>
    </w:p>
    <w:sectPr w:rsidR="008C4A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23F9C"/>
    <w:multiLevelType w:val="hybridMultilevel"/>
    <w:tmpl w:val="E6468A7E"/>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B41"/>
    <w:rsid w:val="00187B25"/>
    <w:rsid w:val="0029578A"/>
    <w:rsid w:val="002A1CE6"/>
    <w:rsid w:val="003E6E7E"/>
    <w:rsid w:val="004B1BE3"/>
    <w:rsid w:val="005D5067"/>
    <w:rsid w:val="0066041B"/>
    <w:rsid w:val="006B6586"/>
    <w:rsid w:val="006F25C6"/>
    <w:rsid w:val="00736D0B"/>
    <w:rsid w:val="00777D22"/>
    <w:rsid w:val="007A1AD7"/>
    <w:rsid w:val="007B7938"/>
    <w:rsid w:val="008644DE"/>
    <w:rsid w:val="008C4AC7"/>
    <w:rsid w:val="008C5130"/>
    <w:rsid w:val="00A37C1A"/>
    <w:rsid w:val="00AB6B32"/>
    <w:rsid w:val="00AF0F4D"/>
    <w:rsid w:val="00B5043E"/>
    <w:rsid w:val="00B93DC1"/>
    <w:rsid w:val="00C05703"/>
    <w:rsid w:val="00C0675B"/>
    <w:rsid w:val="00C40FE6"/>
    <w:rsid w:val="00C574CB"/>
    <w:rsid w:val="00DC2E63"/>
    <w:rsid w:val="00E9232E"/>
    <w:rsid w:val="00EF20E9"/>
    <w:rsid w:val="00F040AE"/>
    <w:rsid w:val="00F54B41"/>
    <w:rsid w:val="00FF35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9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574CB"/>
    <w:rPr>
      <w:color w:val="0000FF" w:themeColor="hyperlink"/>
      <w:u w:val="single"/>
    </w:rPr>
  </w:style>
  <w:style w:type="paragraph" w:styleId="BalonMetni">
    <w:name w:val="Balloon Text"/>
    <w:basedOn w:val="Normal"/>
    <w:link w:val="BalonMetniChar"/>
    <w:uiPriority w:val="99"/>
    <w:semiHidden/>
    <w:unhideWhenUsed/>
    <w:rsid w:val="008C4AC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C4AC7"/>
    <w:rPr>
      <w:rFonts w:ascii="Tahoma" w:hAnsi="Tahoma" w:cs="Tahoma"/>
      <w:sz w:val="16"/>
      <w:szCs w:val="16"/>
    </w:rPr>
  </w:style>
  <w:style w:type="character" w:styleId="zlenenKpr">
    <w:name w:val="FollowedHyperlink"/>
    <w:basedOn w:val="VarsaylanParagrafYazTipi"/>
    <w:uiPriority w:val="99"/>
    <w:semiHidden/>
    <w:unhideWhenUsed/>
    <w:rsid w:val="00AB6B32"/>
    <w:rPr>
      <w:color w:val="800080" w:themeColor="followedHyperlink"/>
      <w:u w:val="single"/>
    </w:rPr>
  </w:style>
  <w:style w:type="paragraph" w:styleId="ListeParagraf">
    <w:name w:val="List Paragraph"/>
    <w:basedOn w:val="Normal"/>
    <w:uiPriority w:val="34"/>
    <w:qFormat/>
    <w:rsid w:val="00EF20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574CB"/>
    <w:rPr>
      <w:color w:val="0000FF" w:themeColor="hyperlink"/>
      <w:u w:val="single"/>
    </w:rPr>
  </w:style>
  <w:style w:type="paragraph" w:styleId="BalonMetni">
    <w:name w:val="Balloon Text"/>
    <w:basedOn w:val="Normal"/>
    <w:link w:val="BalonMetniChar"/>
    <w:uiPriority w:val="99"/>
    <w:semiHidden/>
    <w:unhideWhenUsed/>
    <w:rsid w:val="008C4AC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C4AC7"/>
    <w:rPr>
      <w:rFonts w:ascii="Tahoma" w:hAnsi="Tahoma" w:cs="Tahoma"/>
      <w:sz w:val="16"/>
      <w:szCs w:val="16"/>
    </w:rPr>
  </w:style>
  <w:style w:type="character" w:styleId="zlenenKpr">
    <w:name w:val="FollowedHyperlink"/>
    <w:basedOn w:val="VarsaylanParagrafYazTipi"/>
    <w:uiPriority w:val="99"/>
    <w:semiHidden/>
    <w:unhideWhenUsed/>
    <w:rsid w:val="00AB6B32"/>
    <w:rPr>
      <w:color w:val="800080" w:themeColor="followedHyperlink"/>
      <w:u w:val="single"/>
    </w:rPr>
  </w:style>
  <w:style w:type="paragraph" w:styleId="ListeParagraf">
    <w:name w:val="List Paragraph"/>
    <w:basedOn w:val="Normal"/>
    <w:uiPriority w:val="34"/>
    <w:qFormat/>
    <w:rsid w:val="00EF20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s.hmb.gov.tr/uploads/2024/04/Ek-12-Risk-Kayit-ve-Ilave-Risk-Yonetimi-Faaliyeti-Takip-Formu-1.xlsx" TargetMode="External"/><Relationship Id="rId3" Type="http://schemas.microsoft.com/office/2007/relationships/stylesWithEffects" Target="stylesWithEffects.xml"/><Relationship Id="rId7" Type="http://schemas.openxmlformats.org/officeDocument/2006/relationships/hyperlink" Target="https://ms.hmb.gov.tr/uploads/2024/04/Ek-7-Bireysel-Risk-Degerlendirme-Formu-1.xls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s.hmb.gov.tr/uploads/2024/04/Ek-5-Bireysel-Risk-Belirleme-Formu-1.xlsx"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2098</Words>
  <Characters>11962</Characters>
  <Application>Microsoft Office Word</Application>
  <DocSecurity>0</DocSecurity>
  <Lines>99</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2026-06-08T12:07:00Z</dcterms:created>
  <dcterms:modified xsi:type="dcterms:W3CDTF">2026-07-13T06:20:00Z</dcterms:modified>
</cp:coreProperties>
</file>