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02C41" w14:textId="77777777" w:rsidR="00EE7419" w:rsidRPr="00CE70EA" w:rsidRDefault="00EE7419" w:rsidP="00CE70EA">
      <w:pPr>
        <w:spacing w:line="360" w:lineRule="auto"/>
        <w:jc w:val="both"/>
        <w:rPr>
          <w:rFonts w:ascii="Times New Roman" w:hAnsi="Times New Roman" w:cs="Times New Roman"/>
          <w:b/>
          <w:bCs/>
          <w:lang w:val="tr-TR"/>
        </w:rPr>
      </w:pPr>
    </w:p>
    <w:p w14:paraId="1A06B533" w14:textId="0E623687" w:rsidR="00AF47B0" w:rsidRDefault="00AF47B0" w:rsidP="004F4C89">
      <w:pPr>
        <w:spacing w:line="360" w:lineRule="auto"/>
        <w:jc w:val="center"/>
        <w:rPr>
          <w:rFonts w:ascii="Times New Roman" w:hAnsi="Times New Roman" w:cs="Times New Roman"/>
          <w:b/>
          <w:bCs/>
          <w:lang w:val="tr-TR"/>
        </w:rPr>
      </w:pPr>
      <w:r>
        <w:rPr>
          <w:rFonts w:ascii="Times New Roman" w:hAnsi="Times New Roman" w:cs="Times New Roman"/>
          <w:b/>
          <w:bCs/>
          <w:lang w:val="tr-TR"/>
        </w:rPr>
        <w:t>ÇANKIRI KARATEKİN ÜNİVERSİTESİ BÖLGESEL KALKINMA VE İHTİSASLAŞMA KOORDİNATÖRLÜĞÜ</w:t>
      </w:r>
    </w:p>
    <w:p w14:paraId="78CF3716" w14:textId="726DE494" w:rsidR="004F4C89" w:rsidRDefault="004F4C89" w:rsidP="004F4C89">
      <w:pPr>
        <w:spacing w:line="360" w:lineRule="auto"/>
        <w:jc w:val="center"/>
        <w:rPr>
          <w:rFonts w:ascii="Times New Roman" w:hAnsi="Times New Roman" w:cs="Times New Roman"/>
          <w:b/>
          <w:bCs/>
          <w:lang w:val="tr-TR"/>
        </w:rPr>
      </w:pPr>
      <w:r>
        <w:rPr>
          <w:rFonts w:ascii="Times New Roman" w:hAnsi="Times New Roman" w:cs="Times New Roman"/>
          <w:b/>
          <w:bCs/>
          <w:lang w:val="tr-TR"/>
        </w:rPr>
        <w:t>2026 YILI 1. DÖNEM PROJE ÇAĞRI METNİ</w:t>
      </w:r>
    </w:p>
    <w:p w14:paraId="1D39CB81" w14:textId="77777777" w:rsidR="004F4C89" w:rsidRDefault="004F4C89" w:rsidP="004F4C89">
      <w:pPr>
        <w:spacing w:line="360" w:lineRule="auto"/>
        <w:jc w:val="center"/>
        <w:rPr>
          <w:rFonts w:ascii="Times New Roman" w:hAnsi="Times New Roman" w:cs="Times New Roman"/>
          <w:b/>
          <w:bCs/>
          <w:lang w:val="tr-TR"/>
        </w:rPr>
      </w:pPr>
    </w:p>
    <w:p w14:paraId="4A727EFB" w14:textId="05285EF3" w:rsidR="003859BB" w:rsidRPr="004F4C89" w:rsidRDefault="003859BB" w:rsidP="00AF47B0">
      <w:pPr>
        <w:spacing w:line="360" w:lineRule="auto"/>
        <w:ind w:firstLine="720"/>
        <w:jc w:val="both"/>
        <w:rPr>
          <w:rFonts w:ascii="Times New Roman" w:hAnsi="Times New Roman" w:cs="Times New Roman"/>
          <w:lang w:val="tr-TR"/>
        </w:rPr>
      </w:pPr>
      <w:r w:rsidRPr="004F4C89">
        <w:rPr>
          <w:rFonts w:ascii="Times New Roman" w:hAnsi="Times New Roman" w:cs="Times New Roman"/>
          <w:lang w:val="tr-TR"/>
        </w:rPr>
        <w:t>Üniversitemiz YÖK tarafından 20 Eylül 2023 tarihinde “Sektörel Tuz ve Tuz Temelli Stratejik Ürünler” ismiyle Bölgesel Kalkınma Odaklı Misyon Farklılaşması ve İhtisaslaşma Üniversitesi olarak ilan edilmiştir. Bu süreçle birlikte, üniversitemiz bünyesinde Bölgesel Kalkınma ve İhtisaslaşma Koordinatörlüğü kurulmuş, Sektörel Tuz ve Tuz Temelli Stratejik Ürünler İhtisaslaşma Strateji ve Yol Haritası hazırlanmış ve ulaşılması planlanan hedefler belirlenmiştir.</w:t>
      </w:r>
    </w:p>
    <w:p w14:paraId="34470DAF" w14:textId="12796E79" w:rsidR="00CE70EA" w:rsidRPr="004F4C89" w:rsidRDefault="003859BB" w:rsidP="00AF47B0">
      <w:pPr>
        <w:spacing w:line="360" w:lineRule="auto"/>
        <w:ind w:firstLine="720"/>
        <w:jc w:val="both"/>
        <w:rPr>
          <w:rFonts w:ascii="Times New Roman" w:hAnsi="Times New Roman" w:cs="Times New Roman"/>
          <w:lang w:val="tr-TR"/>
        </w:rPr>
      </w:pPr>
      <w:r w:rsidRPr="004F4C89">
        <w:rPr>
          <w:rFonts w:ascii="Times New Roman" w:hAnsi="Times New Roman" w:cs="Times New Roman"/>
          <w:lang w:val="tr-TR"/>
        </w:rPr>
        <w:t>Bu çağrı metninin kapsamı; Sektörel Tuz ve Tuz Temelli Stratejik Ürünler İhtisaslaşma Strateji ve Yol Haritasında yer alan programlar çerçevesinde hazırlanması ön görülen projelerin</w:t>
      </w:r>
      <w:bookmarkStart w:id="0" w:name="_GoBack"/>
      <w:bookmarkEnd w:id="0"/>
      <w:r w:rsidRPr="004F4C89">
        <w:rPr>
          <w:rFonts w:ascii="Times New Roman" w:hAnsi="Times New Roman" w:cs="Times New Roman"/>
          <w:lang w:val="tr-TR"/>
        </w:rPr>
        <w:t xml:space="preserve"> değerlendirme süreçleri, bu süreç kapsamındaki değerlendirme </w:t>
      </w:r>
      <w:proofErr w:type="gramStart"/>
      <w:r w:rsidRPr="004F4C89">
        <w:rPr>
          <w:rFonts w:ascii="Times New Roman" w:hAnsi="Times New Roman" w:cs="Times New Roman"/>
          <w:lang w:val="tr-TR"/>
        </w:rPr>
        <w:t>kriterleri</w:t>
      </w:r>
      <w:proofErr w:type="gramEnd"/>
      <w:r w:rsidRPr="004F4C89">
        <w:rPr>
          <w:rFonts w:ascii="Times New Roman" w:hAnsi="Times New Roman" w:cs="Times New Roman"/>
          <w:lang w:val="tr-TR"/>
        </w:rPr>
        <w:t>, kimlerin başvurabileceği, başvuru aşamaları, bütçe bilgisi</w:t>
      </w:r>
      <w:r w:rsidR="00CE70EA" w:rsidRPr="004F4C89">
        <w:rPr>
          <w:rFonts w:ascii="Times New Roman" w:hAnsi="Times New Roman" w:cs="Times New Roman"/>
          <w:lang w:val="tr-TR"/>
        </w:rPr>
        <w:t xml:space="preserve"> ve </w:t>
      </w:r>
      <w:r w:rsidRPr="004F4C89">
        <w:rPr>
          <w:rFonts w:ascii="Times New Roman" w:hAnsi="Times New Roman" w:cs="Times New Roman"/>
          <w:lang w:val="tr-TR"/>
        </w:rPr>
        <w:t>diğer ek bel</w:t>
      </w:r>
      <w:r w:rsidR="00DD72C8">
        <w:rPr>
          <w:rFonts w:ascii="Times New Roman" w:hAnsi="Times New Roman" w:cs="Times New Roman"/>
          <w:lang w:val="tr-TR"/>
        </w:rPr>
        <w:t>geleri “Proje Başvuru Formu (Ek-</w:t>
      </w:r>
      <w:r w:rsidRPr="004F4C89">
        <w:rPr>
          <w:rFonts w:ascii="Times New Roman" w:hAnsi="Times New Roman" w:cs="Times New Roman"/>
          <w:lang w:val="tr-TR"/>
        </w:rPr>
        <w:t>1), İhtisaslaşma Proje İş Akış Şeması (Ek</w:t>
      </w:r>
      <w:r w:rsidR="00DD72C8">
        <w:rPr>
          <w:rFonts w:ascii="Times New Roman" w:hAnsi="Times New Roman" w:cs="Times New Roman"/>
          <w:lang w:val="tr-TR"/>
        </w:rPr>
        <w:t>-</w:t>
      </w:r>
      <w:r w:rsidRPr="004F4C89">
        <w:rPr>
          <w:rFonts w:ascii="Times New Roman" w:hAnsi="Times New Roman" w:cs="Times New Roman"/>
          <w:lang w:val="tr-TR"/>
        </w:rPr>
        <w:t>2), Ön Değerlendirme Kriterleri (Ek-3), İhtisas Proje Türleri (Ek-4)</w:t>
      </w:r>
      <w:r w:rsidR="008C0B15">
        <w:rPr>
          <w:rFonts w:ascii="Times New Roman" w:hAnsi="Times New Roman" w:cs="Times New Roman"/>
          <w:lang w:val="tr-TR"/>
        </w:rPr>
        <w:t>, Ön Değerlendirme Formu (Ek-5) ve</w:t>
      </w:r>
      <w:r w:rsidRPr="004F4C89">
        <w:rPr>
          <w:rFonts w:ascii="Times New Roman" w:hAnsi="Times New Roman" w:cs="Times New Roman"/>
          <w:lang w:val="tr-TR"/>
        </w:rPr>
        <w:t xml:space="preserve"> Proje Başvurusu Sunum Şablonu</w:t>
      </w:r>
      <w:r w:rsidR="00CE70EA" w:rsidRPr="004F4C89">
        <w:rPr>
          <w:rFonts w:ascii="Times New Roman" w:hAnsi="Times New Roman" w:cs="Times New Roman"/>
          <w:lang w:val="tr-TR"/>
        </w:rPr>
        <w:t xml:space="preserve"> </w:t>
      </w:r>
      <w:r w:rsidR="008C0B15">
        <w:rPr>
          <w:rFonts w:ascii="Times New Roman" w:hAnsi="Times New Roman" w:cs="Times New Roman"/>
          <w:lang w:val="tr-TR"/>
        </w:rPr>
        <w:t>(Ek-6</w:t>
      </w:r>
      <w:r w:rsidRPr="004F4C89">
        <w:rPr>
          <w:rFonts w:ascii="Times New Roman" w:hAnsi="Times New Roman" w:cs="Times New Roman"/>
          <w:lang w:val="tr-TR"/>
        </w:rPr>
        <w:t>)</w:t>
      </w:r>
      <w:r w:rsidR="00CE70EA" w:rsidRPr="004F4C89">
        <w:rPr>
          <w:rFonts w:ascii="Times New Roman" w:hAnsi="Times New Roman" w:cs="Times New Roman"/>
          <w:lang w:val="tr-TR"/>
        </w:rPr>
        <w:t>” içermektedir.</w:t>
      </w:r>
    </w:p>
    <w:p w14:paraId="58607C41" w14:textId="42C66A0C" w:rsidR="00E400ED" w:rsidRPr="004F4C89" w:rsidRDefault="003859BB" w:rsidP="00CE70EA">
      <w:pPr>
        <w:pStyle w:val="ListeParagraf"/>
        <w:numPr>
          <w:ilvl w:val="0"/>
          <w:numId w:val="2"/>
        </w:numPr>
        <w:spacing w:line="360" w:lineRule="auto"/>
        <w:jc w:val="both"/>
        <w:rPr>
          <w:rFonts w:ascii="Times New Roman" w:hAnsi="Times New Roman" w:cs="Times New Roman"/>
          <w:lang w:val="tr-TR"/>
        </w:rPr>
      </w:pPr>
      <w:r w:rsidRPr="004F4C89">
        <w:rPr>
          <w:rFonts w:ascii="Times New Roman" w:hAnsi="Times New Roman" w:cs="Times New Roman"/>
          <w:lang w:val="tr-TR"/>
        </w:rPr>
        <w:t>İhtisaslaşma Koordinatörlüğünün 13.05.2026 tarihinde yapılan toplantısında 2026 Yılı 1. Dönem Proje Başvuru Çağrısına çıkılmasına karar verilmiştir.</w:t>
      </w:r>
    </w:p>
    <w:p w14:paraId="74B1656A" w14:textId="08C2E0C0" w:rsidR="003859BB" w:rsidRPr="004F4C89" w:rsidRDefault="003859BB" w:rsidP="00CE70EA">
      <w:pPr>
        <w:pStyle w:val="ListeParagraf"/>
        <w:numPr>
          <w:ilvl w:val="0"/>
          <w:numId w:val="2"/>
        </w:numPr>
        <w:spacing w:line="360" w:lineRule="auto"/>
        <w:jc w:val="both"/>
        <w:rPr>
          <w:rFonts w:ascii="Times New Roman" w:hAnsi="Times New Roman" w:cs="Times New Roman"/>
          <w:lang w:val="tr-TR"/>
        </w:rPr>
      </w:pPr>
      <w:r w:rsidRPr="004F4C89">
        <w:rPr>
          <w:rFonts w:ascii="Times New Roman" w:hAnsi="Times New Roman" w:cs="Times New Roman"/>
          <w:lang w:val="tr-TR"/>
        </w:rPr>
        <w:t xml:space="preserve">İhtisaslaşma Koordinatörlüğümüzün 2026 Yılı 1. Dönem Proje Başvuruları </w:t>
      </w:r>
      <w:r w:rsidR="00DD72C8">
        <w:rPr>
          <w:rFonts w:ascii="Times New Roman" w:hAnsi="Times New Roman" w:cs="Times New Roman"/>
          <w:lang w:val="tr-TR"/>
        </w:rPr>
        <w:t>29</w:t>
      </w:r>
      <w:r w:rsidRPr="004F4C89">
        <w:rPr>
          <w:rFonts w:ascii="Times New Roman" w:hAnsi="Times New Roman" w:cs="Times New Roman"/>
          <w:lang w:val="tr-TR"/>
        </w:rPr>
        <w:t>.06.2026-</w:t>
      </w:r>
      <w:r w:rsidR="007803D9">
        <w:rPr>
          <w:rFonts w:ascii="Times New Roman" w:hAnsi="Times New Roman" w:cs="Times New Roman"/>
          <w:lang w:val="tr-TR"/>
        </w:rPr>
        <w:t>1</w:t>
      </w:r>
      <w:r w:rsidR="00DD72C8">
        <w:rPr>
          <w:rFonts w:ascii="Times New Roman" w:hAnsi="Times New Roman" w:cs="Times New Roman"/>
          <w:lang w:val="tr-TR"/>
        </w:rPr>
        <w:t>1</w:t>
      </w:r>
      <w:r w:rsidRPr="004F4C89">
        <w:rPr>
          <w:rFonts w:ascii="Times New Roman" w:hAnsi="Times New Roman" w:cs="Times New Roman"/>
          <w:lang w:val="tr-TR"/>
        </w:rPr>
        <w:t>.0</w:t>
      </w:r>
      <w:r w:rsidR="007803D9">
        <w:rPr>
          <w:rFonts w:ascii="Times New Roman" w:hAnsi="Times New Roman" w:cs="Times New Roman"/>
          <w:lang w:val="tr-TR"/>
        </w:rPr>
        <w:t>9</w:t>
      </w:r>
      <w:r w:rsidRPr="004F4C89">
        <w:rPr>
          <w:rFonts w:ascii="Times New Roman" w:hAnsi="Times New Roman" w:cs="Times New Roman"/>
          <w:lang w:val="tr-TR"/>
        </w:rPr>
        <w:t>.2026 tarihleri arasında alınacaktır.</w:t>
      </w:r>
    </w:p>
    <w:p w14:paraId="06E91ABE" w14:textId="7534193E" w:rsidR="003859BB" w:rsidRPr="004F4C89" w:rsidRDefault="003859BB" w:rsidP="00CE70EA">
      <w:pPr>
        <w:pStyle w:val="ListeParagraf"/>
        <w:numPr>
          <w:ilvl w:val="0"/>
          <w:numId w:val="2"/>
        </w:numPr>
        <w:spacing w:line="360" w:lineRule="auto"/>
        <w:jc w:val="both"/>
        <w:rPr>
          <w:rFonts w:ascii="Times New Roman" w:hAnsi="Times New Roman" w:cs="Times New Roman"/>
          <w:lang w:val="tr-TR"/>
        </w:rPr>
      </w:pPr>
      <w:r w:rsidRPr="004F4C89">
        <w:rPr>
          <w:rFonts w:ascii="Times New Roman" w:hAnsi="Times New Roman" w:cs="Times New Roman"/>
          <w:lang w:val="tr-TR"/>
        </w:rPr>
        <w:t>Başvurular için </w:t>
      </w:r>
      <w:r w:rsidR="00DD72C8">
        <w:rPr>
          <w:rFonts w:ascii="Times New Roman" w:hAnsi="Times New Roman" w:cs="Times New Roman"/>
          <w:lang w:val="tr-TR"/>
        </w:rPr>
        <w:t>imzalı/onaylı proje başvuru formu ve ekleri (teknik şartname, proforma fatura, proje ekibinin özgeçmişleri, gerekliyse etik kurul belgesi, vd.) kurumsal “tuzihtisas@karatekin.edu.tr”</w:t>
      </w:r>
      <w:r w:rsidRPr="004F4C89">
        <w:rPr>
          <w:rFonts w:ascii="Times New Roman" w:hAnsi="Times New Roman" w:cs="Times New Roman"/>
          <w:lang w:val="tr-TR"/>
        </w:rPr>
        <w:t xml:space="preserve"> </w:t>
      </w:r>
      <w:r w:rsidR="00DD72C8">
        <w:rPr>
          <w:rFonts w:ascii="Times New Roman" w:hAnsi="Times New Roman" w:cs="Times New Roman"/>
          <w:lang w:val="tr-TR"/>
        </w:rPr>
        <w:t xml:space="preserve">e-posta </w:t>
      </w:r>
      <w:r w:rsidRPr="004F4C89">
        <w:rPr>
          <w:rFonts w:ascii="Times New Roman" w:hAnsi="Times New Roman" w:cs="Times New Roman"/>
          <w:lang w:val="tr-TR"/>
        </w:rPr>
        <w:t>adresine</w:t>
      </w:r>
      <w:r w:rsidR="00DD72C8">
        <w:rPr>
          <w:rFonts w:ascii="Times New Roman" w:hAnsi="Times New Roman" w:cs="Times New Roman"/>
          <w:lang w:val="tr-TR"/>
        </w:rPr>
        <w:t xml:space="preserve"> gönderilmelidir. </w:t>
      </w:r>
    </w:p>
    <w:p w14:paraId="37B3A2FF" w14:textId="263A014B" w:rsidR="003859BB" w:rsidRPr="004F4C89" w:rsidRDefault="008C0B15" w:rsidP="00CE70EA">
      <w:pPr>
        <w:pStyle w:val="ListeParagraf"/>
        <w:numPr>
          <w:ilvl w:val="0"/>
          <w:numId w:val="2"/>
        </w:numPr>
        <w:spacing w:line="360" w:lineRule="auto"/>
        <w:jc w:val="both"/>
        <w:rPr>
          <w:rFonts w:ascii="Times New Roman" w:hAnsi="Times New Roman" w:cs="Times New Roman"/>
          <w:lang w:val="tr-TR"/>
        </w:rPr>
      </w:pPr>
      <w:r>
        <w:rPr>
          <w:rFonts w:ascii="Times New Roman" w:hAnsi="Times New Roman" w:cs="Times New Roman"/>
          <w:lang w:val="tr-TR"/>
        </w:rPr>
        <w:t>Proje Başvuru Formu (Ek-</w:t>
      </w:r>
      <w:r w:rsidR="003859BB" w:rsidRPr="004F4C89">
        <w:rPr>
          <w:rFonts w:ascii="Times New Roman" w:hAnsi="Times New Roman" w:cs="Times New Roman"/>
          <w:lang w:val="tr-TR"/>
        </w:rPr>
        <w:t>1), P</w:t>
      </w:r>
      <w:r>
        <w:rPr>
          <w:rFonts w:ascii="Times New Roman" w:hAnsi="Times New Roman" w:cs="Times New Roman"/>
          <w:lang w:val="tr-TR"/>
        </w:rPr>
        <w:t>roje Ön Değerlendirme Formu (Ek-</w:t>
      </w:r>
      <w:r w:rsidR="00CE70EA" w:rsidRPr="004F4C89">
        <w:rPr>
          <w:rFonts w:ascii="Times New Roman" w:hAnsi="Times New Roman" w:cs="Times New Roman"/>
          <w:lang w:val="tr-TR"/>
        </w:rPr>
        <w:t>5</w:t>
      </w:r>
      <w:r w:rsidR="003859BB" w:rsidRPr="004F4C89">
        <w:rPr>
          <w:rFonts w:ascii="Times New Roman" w:hAnsi="Times New Roman" w:cs="Times New Roman"/>
          <w:lang w:val="tr-TR"/>
        </w:rPr>
        <w:t>) dikkate alınarak hazırlanmalıdır.</w:t>
      </w:r>
    </w:p>
    <w:p w14:paraId="70880E58" w14:textId="2E9B42BA" w:rsidR="003859BB" w:rsidRPr="00CE70EA" w:rsidRDefault="003859BB" w:rsidP="00CE70EA">
      <w:pPr>
        <w:spacing w:line="360" w:lineRule="auto"/>
        <w:jc w:val="both"/>
        <w:rPr>
          <w:rFonts w:ascii="Times New Roman" w:hAnsi="Times New Roman" w:cs="Times New Roman"/>
          <w:b/>
          <w:bCs/>
          <w:lang w:val="tr-TR"/>
        </w:rPr>
      </w:pPr>
      <w:r w:rsidRPr="00CE70EA">
        <w:rPr>
          <w:rFonts w:ascii="Times New Roman" w:hAnsi="Times New Roman" w:cs="Times New Roman"/>
          <w:b/>
          <w:bCs/>
          <w:lang w:val="tr-TR"/>
        </w:rPr>
        <w:t> </w:t>
      </w:r>
    </w:p>
    <w:p w14:paraId="7CE6F082" w14:textId="77777777" w:rsidR="00AF47B0" w:rsidRDefault="00AF47B0" w:rsidP="00CE70EA">
      <w:pPr>
        <w:spacing w:line="360" w:lineRule="auto"/>
        <w:jc w:val="both"/>
        <w:rPr>
          <w:rFonts w:ascii="Times New Roman" w:hAnsi="Times New Roman" w:cs="Times New Roman"/>
          <w:b/>
          <w:bCs/>
          <w:lang w:val="tr-TR"/>
        </w:rPr>
      </w:pPr>
    </w:p>
    <w:p w14:paraId="2135816D" w14:textId="77777777" w:rsidR="00AF47B0" w:rsidRDefault="00AF47B0" w:rsidP="00CE70EA">
      <w:pPr>
        <w:spacing w:line="360" w:lineRule="auto"/>
        <w:jc w:val="both"/>
        <w:rPr>
          <w:rFonts w:ascii="Times New Roman" w:hAnsi="Times New Roman" w:cs="Times New Roman"/>
          <w:b/>
          <w:bCs/>
          <w:lang w:val="tr-TR"/>
        </w:rPr>
      </w:pPr>
      <w:r>
        <w:rPr>
          <w:rFonts w:ascii="Times New Roman" w:hAnsi="Times New Roman" w:cs="Times New Roman"/>
          <w:b/>
          <w:bCs/>
          <w:lang w:val="tr-TR"/>
        </w:rPr>
        <w:t>Başvuru Ön Koşulu</w:t>
      </w:r>
    </w:p>
    <w:p w14:paraId="504F8FFA" w14:textId="1ADFE2A6" w:rsidR="00CE70EA" w:rsidRPr="00CE70EA" w:rsidRDefault="00CE70EA" w:rsidP="00AF47B0">
      <w:pPr>
        <w:spacing w:line="360" w:lineRule="auto"/>
        <w:ind w:firstLine="720"/>
        <w:jc w:val="both"/>
        <w:rPr>
          <w:rFonts w:ascii="Times New Roman" w:hAnsi="Times New Roman" w:cs="Times New Roman"/>
          <w:lang w:val="tr-TR"/>
        </w:rPr>
      </w:pPr>
      <w:r w:rsidRPr="00CE70EA">
        <w:rPr>
          <w:rFonts w:ascii="Times New Roman" w:hAnsi="Times New Roman" w:cs="Times New Roman"/>
          <w:lang w:val="tr-TR"/>
        </w:rPr>
        <w:t xml:space="preserve">Bu destek programı için başvuru yapacak yürütücünün, son beş yıl içerisinde ulusal/uluslararası fonlarca desteklenen bir bilimsel araştırma projesinde yürütücü veya araştırmacı olarak görev almış olması zorunludur. </w:t>
      </w:r>
      <w:proofErr w:type="gramStart"/>
      <w:r w:rsidRPr="00CE70EA">
        <w:rPr>
          <w:rFonts w:ascii="Times New Roman" w:hAnsi="Times New Roman" w:cs="Times New Roman"/>
          <w:lang w:val="tr-TR"/>
        </w:rPr>
        <w:t xml:space="preserve">Başvuru formunda, TUZ İHTİSAS projelerinde istenen belgelere ilave olarak ön koşulun sağlandığını gösteren ve resmiyet arz eden belgenin/belgelerin de </w:t>
      </w:r>
      <w:hyperlink r:id="rId8" w:history="1">
        <w:r w:rsidR="008C0B15" w:rsidRPr="00957968">
          <w:rPr>
            <w:rStyle w:val="Kpr"/>
            <w:rFonts w:ascii="Times New Roman" w:hAnsi="Times New Roman" w:cs="Times New Roman"/>
            <w:lang w:val="tr-TR"/>
          </w:rPr>
          <w:t>tuzihtisas@karatekin.edu.tr</w:t>
        </w:r>
      </w:hyperlink>
      <w:r w:rsidR="008C0B15">
        <w:rPr>
          <w:rFonts w:ascii="Times New Roman" w:hAnsi="Times New Roman" w:cs="Times New Roman"/>
          <w:lang w:val="tr-TR"/>
        </w:rPr>
        <w:t xml:space="preserve"> e-posta adresine gönderilmesi</w:t>
      </w:r>
      <w:r w:rsidRPr="00CE70EA">
        <w:rPr>
          <w:rFonts w:ascii="Times New Roman" w:hAnsi="Times New Roman" w:cs="Times New Roman"/>
          <w:lang w:val="tr-TR"/>
        </w:rPr>
        <w:t xml:space="preserve"> ve desteklenmesine karar verilen başvurular için bu belgelerin aslının veya aslı ibraz edilmek suretiyle yetkili mercilerce onaylanmış bir</w:t>
      </w:r>
      <w:r w:rsidR="008C0B15">
        <w:rPr>
          <w:rFonts w:ascii="Times New Roman" w:hAnsi="Times New Roman" w:cs="Times New Roman"/>
          <w:lang w:val="tr-TR"/>
        </w:rPr>
        <w:t>er</w:t>
      </w:r>
      <w:r w:rsidRPr="00CE70EA">
        <w:rPr>
          <w:rFonts w:ascii="Times New Roman" w:hAnsi="Times New Roman" w:cs="Times New Roman"/>
          <w:lang w:val="tr-TR"/>
        </w:rPr>
        <w:t xml:space="preserve"> nüshasının BAP Koordinasyon Birimi’ne teslim edilmesi zorunludur.</w:t>
      </w:r>
      <w:proofErr w:type="gramEnd"/>
    </w:p>
    <w:p w14:paraId="65A08FE2" w14:textId="77777777" w:rsidR="00AF47B0" w:rsidRDefault="00AF47B0" w:rsidP="00CE70EA">
      <w:pPr>
        <w:spacing w:line="360" w:lineRule="auto"/>
        <w:jc w:val="both"/>
        <w:rPr>
          <w:rFonts w:ascii="Times New Roman" w:hAnsi="Times New Roman" w:cs="Times New Roman"/>
          <w:b/>
          <w:bCs/>
          <w:lang w:val="tr-TR"/>
        </w:rPr>
      </w:pPr>
    </w:p>
    <w:p w14:paraId="23753BC8" w14:textId="77777777" w:rsidR="00AF47B0" w:rsidRDefault="00AF47B0" w:rsidP="00CE70EA">
      <w:pPr>
        <w:spacing w:line="360" w:lineRule="auto"/>
        <w:jc w:val="both"/>
        <w:rPr>
          <w:rFonts w:ascii="Times New Roman" w:hAnsi="Times New Roman" w:cs="Times New Roman"/>
          <w:b/>
          <w:bCs/>
          <w:lang w:val="tr-TR"/>
        </w:rPr>
      </w:pPr>
      <w:r>
        <w:rPr>
          <w:rFonts w:ascii="Times New Roman" w:hAnsi="Times New Roman" w:cs="Times New Roman"/>
          <w:b/>
          <w:bCs/>
          <w:lang w:val="tr-TR"/>
        </w:rPr>
        <w:t>Değerlendirme ve İlkeler</w:t>
      </w:r>
    </w:p>
    <w:p w14:paraId="17535C50" w14:textId="392A6836" w:rsidR="00CE70EA" w:rsidRPr="00CE70EA" w:rsidRDefault="00CE70EA" w:rsidP="00AF47B0">
      <w:pPr>
        <w:spacing w:line="360" w:lineRule="auto"/>
        <w:ind w:firstLine="720"/>
        <w:jc w:val="both"/>
        <w:rPr>
          <w:rFonts w:ascii="Times New Roman" w:hAnsi="Times New Roman" w:cs="Times New Roman"/>
          <w:b/>
          <w:bCs/>
          <w:lang w:val="tr-TR"/>
        </w:rPr>
      </w:pPr>
      <w:r w:rsidRPr="00CE70EA">
        <w:rPr>
          <w:rFonts w:ascii="Times New Roman" w:hAnsi="Times New Roman" w:cs="Times New Roman"/>
          <w:lang w:val="tr-TR"/>
        </w:rPr>
        <w:t>Önerilen proje için iki aşamalı bir değerlendirme süreci yürütülür. Birinci aşamada, önerilen projenin Bölgesel Kalkınma Odaklı Misyon Farklılaşması ve İhtisaslaşma Programı kapsamına uygunluğu Bölgesel Kalkınma İhtisaslaşma Koordinatörlüğü tarafından değerlendirilir. Sözlü sunum üzerinden yapılacak değerlendirme sonucunda, alan uyumu sağlayan projeler onay yazısı düzenlenerek BAP Komisyonu’na sevk edilir. Birinci aşamada başarısız olan projeler ise gerekçeli karar düzenlenerek proje yürütücüsüne iade edilir. Ön değerlendirme aşaması sonrası 70 – 89 arasında puan alan projelerin panel raporunda belirtilen hususlar dikkate alınarak revize edilmiş halleri ile yeniden başvurusu yapılabilir. İkinci başvuru sonrasında 90 ve üzeri puan alamamaları durumunda ilgili projelerin yeniden başvurusu kabul edilmez.</w:t>
      </w:r>
      <w:r w:rsidRPr="00CE70EA">
        <w:rPr>
          <w:rFonts w:ascii="Times New Roman" w:hAnsi="Times New Roman" w:cs="Times New Roman"/>
          <w:b/>
          <w:bCs/>
          <w:lang w:val="tr-TR"/>
        </w:rPr>
        <w:t xml:space="preserve"> </w:t>
      </w:r>
      <w:r w:rsidRPr="00CE70EA">
        <w:rPr>
          <w:rFonts w:ascii="Times New Roman" w:hAnsi="Times New Roman" w:cs="Times New Roman"/>
          <w:lang w:val="tr-TR"/>
        </w:rPr>
        <w:t xml:space="preserve">Ön değerlendirme aşaması sonrası 0 – 69 arasında puan alan projelerin yeniden başvurusu kabul edilmez. </w:t>
      </w:r>
    </w:p>
    <w:p w14:paraId="74093184" w14:textId="580B8A86" w:rsidR="00CE70EA" w:rsidRDefault="00CE70EA" w:rsidP="00AF47B0">
      <w:pPr>
        <w:spacing w:line="360" w:lineRule="auto"/>
        <w:ind w:firstLine="720"/>
        <w:jc w:val="both"/>
        <w:rPr>
          <w:rFonts w:ascii="Times New Roman" w:hAnsi="Times New Roman" w:cs="Times New Roman"/>
          <w:lang w:val="tr-TR"/>
        </w:rPr>
      </w:pPr>
      <w:r w:rsidRPr="00CE70EA">
        <w:rPr>
          <w:rFonts w:ascii="Times New Roman" w:hAnsi="Times New Roman" w:cs="Times New Roman"/>
          <w:lang w:val="tr-TR"/>
        </w:rPr>
        <w:t>İlgili süreci başarıyla tamamlayan proje önerileri bir sonraki aşamada, bilimsel değerlendirme yapılmak üzere, BAP Komisyonu tarafından hakemlere gönderilir. Hakemlerd</w:t>
      </w:r>
      <w:r w:rsidR="00DE518E">
        <w:rPr>
          <w:rFonts w:ascii="Times New Roman" w:hAnsi="Times New Roman" w:cs="Times New Roman"/>
          <w:lang w:val="tr-TR"/>
        </w:rPr>
        <w:t>en en az üçünün</w:t>
      </w:r>
      <w:r w:rsidRPr="00CE70EA">
        <w:rPr>
          <w:rFonts w:ascii="Times New Roman" w:hAnsi="Times New Roman" w:cs="Times New Roman"/>
          <w:lang w:val="tr-TR"/>
        </w:rPr>
        <w:t xml:space="preserve"> diğer üniversitelerden olması gerekir. Komisyon gelen hakem raporlarını, proje ekibinin akademik performanslarını ve yürüttükleri BAP projeleri kapsamında üretilen bilimsel yayın ve patent gibi çıktıları da dikkate alarak projenin desteklenip desteklenmeyeceğine karar verir.</w:t>
      </w:r>
    </w:p>
    <w:p w14:paraId="42A5970C" w14:textId="77777777" w:rsidR="00AF47B0" w:rsidRDefault="00AF47B0" w:rsidP="00CE70EA">
      <w:pPr>
        <w:spacing w:line="360" w:lineRule="auto"/>
        <w:jc w:val="both"/>
        <w:rPr>
          <w:rFonts w:ascii="Times New Roman" w:hAnsi="Times New Roman" w:cs="Times New Roman"/>
          <w:b/>
          <w:lang w:val="tr-TR"/>
        </w:rPr>
      </w:pPr>
    </w:p>
    <w:p w14:paraId="370BE8F4" w14:textId="299ACEAE" w:rsidR="00DE518E" w:rsidRPr="00DE518E" w:rsidRDefault="00DE518E" w:rsidP="00CE70EA">
      <w:pPr>
        <w:spacing w:line="360" w:lineRule="auto"/>
        <w:jc w:val="both"/>
        <w:rPr>
          <w:rFonts w:ascii="Times New Roman" w:hAnsi="Times New Roman" w:cs="Times New Roman"/>
          <w:b/>
          <w:lang w:val="tr-TR"/>
        </w:rPr>
      </w:pPr>
      <w:r w:rsidRPr="00DE518E">
        <w:rPr>
          <w:rFonts w:ascii="Times New Roman" w:hAnsi="Times New Roman" w:cs="Times New Roman"/>
          <w:b/>
          <w:lang w:val="tr-TR"/>
        </w:rPr>
        <w:t>Diğer Hususlar</w:t>
      </w:r>
    </w:p>
    <w:p w14:paraId="6CFDBE7A" w14:textId="6E845F69" w:rsidR="00DE518E" w:rsidRPr="00DE518E" w:rsidRDefault="00DE518E" w:rsidP="00DE518E">
      <w:pPr>
        <w:spacing w:line="360" w:lineRule="auto"/>
        <w:jc w:val="both"/>
        <w:rPr>
          <w:rFonts w:ascii="Times New Roman" w:hAnsi="Times New Roman" w:cs="Times New Roman"/>
          <w:lang w:val="tr-TR"/>
        </w:rPr>
      </w:pPr>
      <w:r w:rsidRPr="00DE518E">
        <w:rPr>
          <w:rFonts w:ascii="Times New Roman" w:hAnsi="Times New Roman" w:cs="Times New Roman"/>
          <w:lang w:val="tr-TR"/>
        </w:rPr>
        <w:t xml:space="preserve">a) ÇAKÜ </w:t>
      </w:r>
      <w:r>
        <w:rPr>
          <w:rFonts w:ascii="Times New Roman" w:hAnsi="Times New Roman" w:cs="Times New Roman"/>
          <w:lang w:val="tr-TR"/>
        </w:rPr>
        <w:t>Bölgesel Kalkınma ve İhtisaslaşma Koordinatörlüğü’ne daha önceden proje başvurusu yapmış ancak beklemede olan projelere</w:t>
      </w:r>
      <w:r w:rsidRPr="00DE518E">
        <w:rPr>
          <w:rFonts w:ascii="Times New Roman" w:hAnsi="Times New Roman" w:cs="Times New Roman"/>
          <w:lang w:val="tr-TR"/>
        </w:rPr>
        <w:t xml:space="preserve"> öncelik hakkı tanınacaktır.</w:t>
      </w:r>
    </w:p>
    <w:p w14:paraId="5D8148C0" w14:textId="3C9EFF26" w:rsidR="00DE518E" w:rsidRPr="00DE518E" w:rsidRDefault="00DE518E" w:rsidP="00DE518E">
      <w:pPr>
        <w:spacing w:line="360" w:lineRule="auto"/>
        <w:jc w:val="both"/>
        <w:rPr>
          <w:rFonts w:ascii="Times New Roman" w:hAnsi="Times New Roman" w:cs="Times New Roman"/>
          <w:lang w:val="tr-TR"/>
        </w:rPr>
      </w:pPr>
      <w:r w:rsidRPr="00DE518E">
        <w:rPr>
          <w:rFonts w:ascii="Times New Roman" w:hAnsi="Times New Roman" w:cs="Times New Roman"/>
          <w:lang w:val="tr-TR"/>
        </w:rPr>
        <w:t xml:space="preserve">b) </w:t>
      </w:r>
      <w:r>
        <w:rPr>
          <w:rFonts w:ascii="Times New Roman" w:hAnsi="Times New Roman" w:cs="Times New Roman"/>
          <w:lang w:val="tr-TR"/>
        </w:rPr>
        <w:t>Proje</w:t>
      </w:r>
      <w:r w:rsidRPr="00DE518E">
        <w:rPr>
          <w:rFonts w:ascii="Times New Roman" w:hAnsi="Times New Roman" w:cs="Times New Roman"/>
          <w:lang w:val="tr-TR"/>
        </w:rPr>
        <w:t xml:space="preserve"> önerisinde bulunan yürütücüler, araştırılan konu ile ilgili olarak, Üniversitemiz dışından seçilecek ve son üç yıl içerisinde herhangi bir ortak çalışmaları bulunmayan, çıkar ilişkisi olmayan en az beş hakem önermekle yükümlüdür</w:t>
      </w:r>
      <w:r>
        <w:rPr>
          <w:rFonts w:ascii="Times New Roman" w:hAnsi="Times New Roman" w:cs="Times New Roman"/>
          <w:lang w:val="tr-TR"/>
        </w:rPr>
        <w:t>ler</w:t>
      </w:r>
      <w:r w:rsidRPr="00DE518E">
        <w:rPr>
          <w:rFonts w:ascii="Times New Roman" w:hAnsi="Times New Roman" w:cs="Times New Roman"/>
          <w:lang w:val="tr-TR"/>
        </w:rPr>
        <w:t>.</w:t>
      </w:r>
    </w:p>
    <w:p w14:paraId="43D0E676" w14:textId="4AA5F136" w:rsidR="00DE518E" w:rsidRPr="00DE518E" w:rsidRDefault="00DE518E" w:rsidP="00DE518E">
      <w:pPr>
        <w:spacing w:line="360" w:lineRule="auto"/>
        <w:jc w:val="both"/>
        <w:rPr>
          <w:rFonts w:ascii="Times New Roman" w:hAnsi="Times New Roman" w:cs="Times New Roman"/>
          <w:lang w:val="tr-TR"/>
        </w:rPr>
      </w:pPr>
      <w:r w:rsidRPr="00DE518E">
        <w:rPr>
          <w:rFonts w:ascii="Times New Roman" w:hAnsi="Times New Roman" w:cs="Times New Roman"/>
          <w:lang w:val="tr-TR"/>
        </w:rPr>
        <w:t xml:space="preserve">c) Proje bütçeleri oluşturulurken, yurtiçi yolluk giderleri (Araç kiralama, yolluk ve yevmiye, yakıt giderleri, konaklama, vb.) komisyonca projelere tahsis edilen destek miktarlarının (ç. maddesi) en fazla %50'ı kadar olacaktır.  Yurt dışı yolluk giderleri karşılanmayacaktır. Özel araç ile yapılan seyahatlerde Karayolları Genel Müdürlüğünün (KGM) mesafe cetveli </w:t>
      </w:r>
      <w:proofErr w:type="gramStart"/>
      <w:r w:rsidRPr="00DE518E">
        <w:rPr>
          <w:rFonts w:ascii="Times New Roman" w:hAnsi="Times New Roman" w:cs="Times New Roman"/>
          <w:lang w:val="tr-TR"/>
        </w:rPr>
        <w:t>baz</w:t>
      </w:r>
      <w:proofErr w:type="gramEnd"/>
      <w:r w:rsidRPr="00DE518E">
        <w:rPr>
          <w:rFonts w:ascii="Times New Roman" w:hAnsi="Times New Roman" w:cs="Times New Roman"/>
          <w:lang w:val="tr-TR"/>
        </w:rPr>
        <w:t xml:space="preserve"> alınarak,</w:t>
      </w:r>
      <w:r w:rsidR="00655140">
        <w:rPr>
          <w:rFonts w:ascii="Times New Roman" w:hAnsi="Times New Roman" w:cs="Times New Roman"/>
          <w:lang w:val="tr-TR"/>
        </w:rPr>
        <w:t xml:space="preserve"> yakıt gideri mer'i mevzuatında</w:t>
      </w:r>
      <w:r w:rsidRPr="00DE518E">
        <w:rPr>
          <w:rFonts w:ascii="Times New Roman" w:hAnsi="Times New Roman" w:cs="Times New Roman"/>
          <w:lang w:val="tr-TR"/>
        </w:rPr>
        <w:t xml:space="preserve"> belirtildiği üzere 100 km'de 6 </w:t>
      </w:r>
      <w:proofErr w:type="spellStart"/>
      <w:r w:rsidRPr="00DE518E">
        <w:rPr>
          <w:rFonts w:ascii="Times New Roman" w:hAnsi="Times New Roman" w:cs="Times New Roman"/>
          <w:lang w:val="tr-TR"/>
        </w:rPr>
        <w:t>lt</w:t>
      </w:r>
      <w:proofErr w:type="spellEnd"/>
      <w:r w:rsidRPr="00DE518E">
        <w:rPr>
          <w:rFonts w:ascii="Times New Roman" w:hAnsi="Times New Roman" w:cs="Times New Roman"/>
          <w:lang w:val="tr-TR"/>
        </w:rPr>
        <w:t xml:space="preserve"> benzin olacak şekilde hesaplanacaktır.</w:t>
      </w:r>
    </w:p>
    <w:p w14:paraId="4026083F" w14:textId="32205899" w:rsidR="00DE518E" w:rsidRPr="00DE518E" w:rsidRDefault="00DE518E" w:rsidP="00DE518E">
      <w:pPr>
        <w:spacing w:line="360" w:lineRule="auto"/>
        <w:jc w:val="both"/>
        <w:rPr>
          <w:rFonts w:ascii="Times New Roman" w:hAnsi="Times New Roman" w:cs="Times New Roman"/>
          <w:lang w:val="tr-TR"/>
        </w:rPr>
      </w:pPr>
      <w:r w:rsidRPr="00DE518E">
        <w:rPr>
          <w:rFonts w:ascii="Times New Roman" w:hAnsi="Times New Roman" w:cs="Times New Roman"/>
          <w:lang w:val="tr-TR"/>
        </w:rPr>
        <w:t>ç) Proje bütçeleri oluşturulurken; kırtasiye giderleri için ise en fazla 10.000 TL destek verilebilecektir.</w:t>
      </w:r>
    </w:p>
    <w:p w14:paraId="0E172864" w14:textId="71844FE6" w:rsidR="00DE518E" w:rsidRPr="00DE518E" w:rsidRDefault="00DE518E" w:rsidP="00DE518E">
      <w:pPr>
        <w:spacing w:line="360" w:lineRule="auto"/>
        <w:jc w:val="both"/>
        <w:rPr>
          <w:rFonts w:ascii="Times New Roman" w:hAnsi="Times New Roman" w:cs="Times New Roman"/>
          <w:lang w:val="tr-TR"/>
        </w:rPr>
      </w:pPr>
      <w:r w:rsidRPr="00DE518E">
        <w:rPr>
          <w:rFonts w:ascii="Times New Roman" w:hAnsi="Times New Roman" w:cs="Times New Roman"/>
          <w:lang w:val="tr-TR"/>
        </w:rPr>
        <w:t xml:space="preserve">d) </w:t>
      </w:r>
      <w:r w:rsidRPr="00DE518E">
        <w:rPr>
          <w:rFonts w:ascii="Times New Roman" w:hAnsi="Times New Roman" w:cs="Times New Roman"/>
          <w:lang w:val="tr-TR"/>
        </w:rPr>
        <w:t>Proje kapsamında analiz ve hizmet alımı yapılırken piyasa araştırması yapılıp ayrıntılı proforma ile birlikte ücretin temininin istenmesi gerekmektedir. Bu kapsamda ücret farkının çok olmaması durumunda, üniversitemiz bünyesinden talep edilecek hizmetlere öncelik verilebilecektir.</w:t>
      </w:r>
    </w:p>
    <w:p w14:paraId="29752D17" w14:textId="28047145" w:rsidR="00DE518E" w:rsidRDefault="00DE518E" w:rsidP="00DE518E">
      <w:pPr>
        <w:spacing w:line="360" w:lineRule="auto"/>
        <w:jc w:val="both"/>
        <w:rPr>
          <w:rFonts w:ascii="Times New Roman" w:hAnsi="Times New Roman" w:cs="Times New Roman"/>
          <w:lang w:val="tr-TR"/>
        </w:rPr>
      </w:pPr>
      <w:r w:rsidRPr="00DE518E">
        <w:rPr>
          <w:rFonts w:ascii="Times New Roman" w:hAnsi="Times New Roman" w:cs="Times New Roman"/>
          <w:lang w:val="tr-TR"/>
        </w:rPr>
        <w:t xml:space="preserve">e) </w:t>
      </w:r>
      <w:r w:rsidR="00AF47B0">
        <w:rPr>
          <w:rFonts w:ascii="Times New Roman" w:hAnsi="Times New Roman" w:cs="Times New Roman"/>
          <w:lang w:val="tr-TR"/>
        </w:rPr>
        <w:t xml:space="preserve">Bu çağrı döneminde </w:t>
      </w:r>
      <w:proofErr w:type="spellStart"/>
      <w:r w:rsidR="00AF47B0">
        <w:rPr>
          <w:rFonts w:ascii="Times New Roman" w:hAnsi="Times New Roman" w:cs="Times New Roman"/>
          <w:lang w:val="tr-TR"/>
        </w:rPr>
        <w:t>bursiyer</w:t>
      </w:r>
      <w:proofErr w:type="spellEnd"/>
      <w:r w:rsidR="00AF47B0">
        <w:rPr>
          <w:rFonts w:ascii="Times New Roman" w:hAnsi="Times New Roman" w:cs="Times New Roman"/>
          <w:lang w:val="tr-TR"/>
        </w:rPr>
        <w:t xml:space="preserve"> kabul edilmeyecektir</w:t>
      </w:r>
      <w:r w:rsidRPr="00DE518E">
        <w:rPr>
          <w:rFonts w:ascii="Times New Roman" w:hAnsi="Times New Roman" w:cs="Times New Roman"/>
          <w:lang w:val="tr-TR"/>
        </w:rPr>
        <w:t>.</w:t>
      </w:r>
    </w:p>
    <w:p w14:paraId="5B237BE8" w14:textId="74293A07" w:rsidR="00655140" w:rsidRPr="00DE518E" w:rsidRDefault="00655140" w:rsidP="00DE518E">
      <w:pPr>
        <w:spacing w:line="360" w:lineRule="auto"/>
        <w:jc w:val="both"/>
        <w:rPr>
          <w:rFonts w:ascii="Times New Roman" w:hAnsi="Times New Roman" w:cs="Times New Roman"/>
          <w:lang w:val="tr-TR"/>
        </w:rPr>
      </w:pPr>
      <w:r>
        <w:rPr>
          <w:rFonts w:ascii="Times New Roman" w:hAnsi="Times New Roman" w:cs="Times New Roman"/>
          <w:lang w:val="tr-TR"/>
        </w:rPr>
        <w:t>f) P</w:t>
      </w:r>
      <w:r>
        <w:rPr>
          <w:rFonts w:ascii="Times New Roman" w:hAnsi="Times New Roman" w:cs="Times New Roman"/>
          <w:lang w:val="tr-TR"/>
        </w:rPr>
        <w:t xml:space="preserve">roje başvuru </w:t>
      </w:r>
      <w:r>
        <w:rPr>
          <w:rFonts w:ascii="Times New Roman" w:hAnsi="Times New Roman" w:cs="Times New Roman"/>
          <w:lang w:val="tr-TR"/>
        </w:rPr>
        <w:t xml:space="preserve">formu </w:t>
      </w:r>
      <w:r>
        <w:rPr>
          <w:rFonts w:ascii="Times New Roman" w:hAnsi="Times New Roman" w:cs="Times New Roman"/>
          <w:lang w:val="tr-TR"/>
        </w:rPr>
        <w:t>ve ekleri</w:t>
      </w:r>
      <w:r>
        <w:rPr>
          <w:rFonts w:ascii="Times New Roman" w:hAnsi="Times New Roman" w:cs="Times New Roman"/>
          <w:lang w:val="tr-TR"/>
        </w:rPr>
        <w:t xml:space="preserve"> </w:t>
      </w:r>
      <w:hyperlink r:id="rId9" w:history="1">
        <w:r w:rsidRPr="00957968">
          <w:rPr>
            <w:rStyle w:val="Kpr"/>
            <w:rFonts w:ascii="Times New Roman" w:hAnsi="Times New Roman" w:cs="Times New Roman"/>
            <w:lang w:val="tr-TR"/>
          </w:rPr>
          <w:t>https://tuzihtisas.karatekin.edu.tr/</w:t>
        </w:r>
      </w:hyperlink>
      <w:r>
        <w:rPr>
          <w:rFonts w:ascii="Times New Roman" w:hAnsi="Times New Roman" w:cs="Times New Roman"/>
          <w:lang w:val="tr-TR"/>
        </w:rPr>
        <w:t xml:space="preserve"> adresinde yer almaktadır.</w:t>
      </w:r>
    </w:p>
    <w:p w14:paraId="0F4F9E01" w14:textId="6D8DA357" w:rsidR="00DE518E" w:rsidRPr="00DE518E" w:rsidRDefault="00297630" w:rsidP="00DE518E">
      <w:pPr>
        <w:spacing w:line="360" w:lineRule="auto"/>
        <w:jc w:val="both"/>
        <w:rPr>
          <w:rFonts w:ascii="Times New Roman" w:hAnsi="Times New Roman" w:cs="Times New Roman"/>
          <w:lang w:val="tr-TR"/>
        </w:rPr>
      </w:pPr>
      <w:r>
        <w:rPr>
          <w:rFonts w:ascii="Times New Roman" w:hAnsi="Times New Roman" w:cs="Times New Roman"/>
          <w:lang w:val="tr-TR"/>
        </w:rPr>
        <w:t>g</w:t>
      </w:r>
      <w:r w:rsidR="00DE518E" w:rsidRPr="00DE518E">
        <w:rPr>
          <w:rFonts w:ascii="Times New Roman" w:hAnsi="Times New Roman" w:cs="Times New Roman"/>
          <w:lang w:val="tr-TR"/>
        </w:rPr>
        <w:t xml:space="preserve">) </w:t>
      </w:r>
      <w:r w:rsidR="00AF47B0" w:rsidRPr="00AF47B0">
        <w:rPr>
          <w:rFonts w:ascii="Times New Roman" w:hAnsi="Times New Roman" w:cs="Times New Roman"/>
          <w:lang w:val="tr-TR"/>
        </w:rPr>
        <w:t>Projelerin ön değerlendirilmeye a</w:t>
      </w:r>
      <w:r w:rsidR="007803D9">
        <w:rPr>
          <w:rFonts w:ascii="Times New Roman" w:hAnsi="Times New Roman" w:cs="Times New Roman"/>
          <w:lang w:val="tr-TR"/>
        </w:rPr>
        <w:t xml:space="preserve">lınması için proje </w:t>
      </w:r>
      <w:r w:rsidR="00746679">
        <w:rPr>
          <w:rFonts w:ascii="Times New Roman" w:hAnsi="Times New Roman" w:cs="Times New Roman"/>
          <w:lang w:val="tr-TR"/>
        </w:rPr>
        <w:t>başvuru dosyaları ve eklerinin</w:t>
      </w:r>
      <w:r w:rsidR="007803D9">
        <w:rPr>
          <w:rFonts w:ascii="Times New Roman" w:hAnsi="Times New Roman" w:cs="Times New Roman"/>
          <w:lang w:val="tr-TR"/>
        </w:rPr>
        <w:t xml:space="preserve"> </w:t>
      </w:r>
      <w:r w:rsidR="00AF47B0" w:rsidRPr="00AF47B0">
        <w:rPr>
          <w:rFonts w:ascii="Times New Roman" w:hAnsi="Times New Roman" w:cs="Times New Roman"/>
          <w:lang w:val="tr-TR"/>
        </w:rPr>
        <w:t>1</w:t>
      </w:r>
      <w:r w:rsidR="007803D9">
        <w:rPr>
          <w:rFonts w:ascii="Times New Roman" w:hAnsi="Times New Roman" w:cs="Times New Roman"/>
          <w:lang w:val="tr-TR"/>
        </w:rPr>
        <w:t>1</w:t>
      </w:r>
      <w:r w:rsidR="00AF47B0" w:rsidRPr="00AF47B0">
        <w:rPr>
          <w:rFonts w:ascii="Times New Roman" w:hAnsi="Times New Roman" w:cs="Times New Roman"/>
          <w:lang w:val="tr-TR"/>
        </w:rPr>
        <w:t xml:space="preserve"> Eylül 2026 Cuma günü mesai bitimine kadar </w:t>
      </w:r>
      <w:hyperlink r:id="rId10" w:history="1">
        <w:r w:rsidR="00746679" w:rsidRPr="00957968">
          <w:rPr>
            <w:rStyle w:val="Kpr"/>
            <w:rFonts w:ascii="Times New Roman" w:hAnsi="Times New Roman" w:cs="Times New Roman"/>
            <w:lang w:val="tr-TR"/>
          </w:rPr>
          <w:t>tuzihtisas@karatekin.edu.tr</w:t>
        </w:r>
      </w:hyperlink>
      <w:r w:rsidR="00746679">
        <w:rPr>
          <w:rFonts w:ascii="Times New Roman" w:hAnsi="Times New Roman" w:cs="Times New Roman"/>
          <w:lang w:val="tr-TR"/>
        </w:rPr>
        <w:t xml:space="preserve"> e-posta adresine </w:t>
      </w:r>
      <w:r w:rsidR="00AF47B0" w:rsidRPr="00AF47B0">
        <w:rPr>
          <w:rFonts w:ascii="Times New Roman" w:hAnsi="Times New Roman" w:cs="Times New Roman"/>
          <w:lang w:val="tr-TR"/>
        </w:rPr>
        <w:t>gönderilmesi gerekmektedir.</w:t>
      </w:r>
    </w:p>
    <w:p w14:paraId="5EF4AE95" w14:textId="77777777" w:rsidR="00DE518E" w:rsidRPr="00CE70EA" w:rsidRDefault="00DE518E" w:rsidP="00CE70EA">
      <w:pPr>
        <w:spacing w:line="360" w:lineRule="auto"/>
        <w:jc w:val="both"/>
        <w:rPr>
          <w:rFonts w:ascii="Times New Roman" w:hAnsi="Times New Roman" w:cs="Times New Roman"/>
          <w:lang w:val="tr-TR"/>
        </w:rPr>
      </w:pPr>
    </w:p>
    <w:p w14:paraId="53C5A0FA" w14:textId="77777777" w:rsidR="00296F51" w:rsidRPr="00CE70EA" w:rsidRDefault="00296F51" w:rsidP="00CE70EA">
      <w:pPr>
        <w:spacing w:line="360" w:lineRule="auto"/>
        <w:jc w:val="both"/>
        <w:rPr>
          <w:rFonts w:ascii="Times New Roman" w:hAnsi="Times New Roman" w:cs="Times New Roman"/>
          <w:lang w:val="tr-TR"/>
        </w:rPr>
      </w:pPr>
    </w:p>
    <w:p w14:paraId="2F14B9BF" w14:textId="77777777" w:rsidR="00E400ED" w:rsidRPr="00CE70EA" w:rsidRDefault="00E400ED" w:rsidP="00CE70EA">
      <w:pPr>
        <w:spacing w:line="360" w:lineRule="auto"/>
        <w:jc w:val="both"/>
        <w:rPr>
          <w:rFonts w:ascii="Times New Roman" w:hAnsi="Times New Roman" w:cs="Times New Roman"/>
          <w:b/>
          <w:bCs/>
          <w:lang w:val="tr-TR"/>
        </w:rPr>
      </w:pPr>
    </w:p>
    <w:sectPr w:rsidR="00E400ED" w:rsidRPr="00CE70E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1652F" w14:textId="77777777" w:rsidR="00C01791" w:rsidRDefault="00C01791" w:rsidP="00EE7419">
      <w:pPr>
        <w:spacing w:after="0" w:line="240" w:lineRule="auto"/>
      </w:pPr>
      <w:r>
        <w:separator/>
      </w:r>
    </w:p>
  </w:endnote>
  <w:endnote w:type="continuationSeparator" w:id="0">
    <w:p w14:paraId="51BCBF48" w14:textId="77777777" w:rsidR="00C01791" w:rsidRDefault="00C01791" w:rsidP="00EE7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174F6" w14:textId="77777777" w:rsidR="00C01791" w:rsidRDefault="00C01791" w:rsidP="00EE7419">
      <w:pPr>
        <w:spacing w:after="0" w:line="240" w:lineRule="auto"/>
      </w:pPr>
      <w:r>
        <w:separator/>
      </w:r>
    </w:p>
  </w:footnote>
  <w:footnote w:type="continuationSeparator" w:id="0">
    <w:p w14:paraId="369081A2" w14:textId="77777777" w:rsidR="00C01791" w:rsidRDefault="00C01791" w:rsidP="00EE74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2E143" w14:textId="6B7E60AE" w:rsidR="00EE7419" w:rsidRDefault="0025072A">
    <w:pPr>
      <w:pStyle w:val="stbilgi"/>
    </w:pPr>
    <w:r>
      <w:rPr>
        <w:noProof/>
        <w:lang w:val="tr-TR" w:eastAsia="tr-TR"/>
      </w:rPr>
      <w:drawing>
        <wp:anchor distT="0" distB="0" distL="114300" distR="114300" simplePos="0" relativeHeight="251659264" behindDoc="0" locked="0" layoutInCell="1" allowOverlap="1" wp14:anchorId="2FA4CE90" wp14:editId="5095CBFB">
          <wp:simplePos x="0" y="0"/>
          <wp:positionH relativeFrom="column">
            <wp:posOffset>3203575</wp:posOffset>
          </wp:positionH>
          <wp:positionV relativeFrom="paragraph">
            <wp:posOffset>-1905</wp:posOffset>
          </wp:positionV>
          <wp:extent cx="1964055" cy="445770"/>
          <wp:effectExtent l="0" t="0" r="0" b="0"/>
          <wp:wrapNone/>
          <wp:docPr id="1126293820" name="Picture 1" descr="Bölgesel Kalkınma ve İhtisaslaşma Koordinatörlüğ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ölgesel Kalkınma ve İhtisaslaşma Koordinatörlüğü"/>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055" cy="445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tr-TR" w:eastAsia="tr-TR"/>
      </w:rPr>
      <w:drawing>
        <wp:anchor distT="0" distB="0" distL="114300" distR="114300" simplePos="0" relativeHeight="251660288" behindDoc="1" locked="0" layoutInCell="1" allowOverlap="1" wp14:anchorId="56620080" wp14:editId="6D221BEA">
          <wp:simplePos x="0" y="0"/>
          <wp:positionH relativeFrom="column">
            <wp:posOffset>1176867</wp:posOffset>
          </wp:positionH>
          <wp:positionV relativeFrom="paragraph">
            <wp:posOffset>-67733</wp:posOffset>
          </wp:positionV>
          <wp:extent cx="526203" cy="510663"/>
          <wp:effectExtent l="0" t="0" r="0" b="0"/>
          <wp:wrapNone/>
          <wp:docPr id="1565899244" name="Picture 1" descr="Çankırı Karatekin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ankırı Karatekin Üniversites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6203" cy="51066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C2865"/>
    <w:multiLevelType w:val="hybridMultilevel"/>
    <w:tmpl w:val="D8B8A824"/>
    <w:lvl w:ilvl="0" w:tplc="F7B0D0BC">
      <w:start w:val="1"/>
      <w:numFmt w:val="bullet"/>
      <w:lvlText w:val="ü"/>
      <w:lvlJc w:val="left"/>
      <w:pPr>
        <w:tabs>
          <w:tab w:val="num" w:pos="720"/>
        </w:tabs>
        <w:ind w:left="720" w:hanging="360"/>
      </w:pPr>
      <w:rPr>
        <w:rFonts w:ascii="Wingdings" w:hAnsi="Wingdings" w:hint="default"/>
      </w:rPr>
    </w:lvl>
    <w:lvl w:ilvl="1" w:tplc="5DB69FC4" w:tentative="1">
      <w:start w:val="1"/>
      <w:numFmt w:val="bullet"/>
      <w:lvlText w:val="ü"/>
      <w:lvlJc w:val="left"/>
      <w:pPr>
        <w:tabs>
          <w:tab w:val="num" w:pos="1440"/>
        </w:tabs>
        <w:ind w:left="1440" w:hanging="360"/>
      </w:pPr>
      <w:rPr>
        <w:rFonts w:ascii="Wingdings" w:hAnsi="Wingdings" w:hint="default"/>
      </w:rPr>
    </w:lvl>
    <w:lvl w:ilvl="2" w:tplc="960005BE" w:tentative="1">
      <w:start w:val="1"/>
      <w:numFmt w:val="bullet"/>
      <w:lvlText w:val="ü"/>
      <w:lvlJc w:val="left"/>
      <w:pPr>
        <w:tabs>
          <w:tab w:val="num" w:pos="2160"/>
        </w:tabs>
        <w:ind w:left="2160" w:hanging="360"/>
      </w:pPr>
      <w:rPr>
        <w:rFonts w:ascii="Wingdings" w:hAnsi="Wingdings" w:hint="default"/>
      </w:rPr>
    </w:lvl>
    <w:lvl w:ilvl="3" w:tplc="C0A88D62" w:tentative="1">
      <w:start w:val="1"/>
      <w:numFmt w:val="bullet"/>
      <w:lvlText w:val="ü"/>
      <w:lvlJc w:val="left"/>
      <w:pPr>
        <w:tabs>
          <w:tab w:val="num" w:pos="2880"/>
        </w:tabs>
        <w:ind w:left="2880" w:hanging="360"/>
      </w:pPr>
      <w:rPr>
        <w:rFonts w:ascii="Wingdings" w:hAnsi="Wingdings" w:hint="default"/>
      </w:rPr>
    </w:lvl>
    <w:lvl w:ilvl="4" w:tplc="91E0D092" w:tentative="1">
      <w:start w:val="1"/>
      <w:numFmt w:val="bullet"/>
      <w:lvlText w:val="ü"/>
      <w:lvlJc w:val="left"/>
      <w:pPr>
        <w:tabs>
          <w:tab w:val="num" w:pos="3600"/>
        </w:tabs>
        <w:ind w:left="3600" w:hanging="360"/>
      </w:pPr>
      <w:rPr>
        <w:rFonts w:ascii="Wingdings" w:hAnsi="Wingdings" w:hint="default"/>
      </w:rPr>
    </w:lvl>
    <w:lvl w:ilvl="5" w:tplc="0A584928" w:tentative="1">
      <w:start w:val="1"/>
      <w:numFmt w:val="bullet"/>
      <w:lvlText w:val="ü"/>
      <w:lvlJc w:val="left"/>
      <w:pPr>
        <w:tabs>
          <w:tab w:val="num" w:pos="4320"/>
        </w:tabs>
        <w:ind w:left="4320" w:hanging="360"/>
      </w:pPr>
      <w:rPr>
        <w:rFonts w:ascii="Wingdings" w:hAnsi="Wingdings" w:hint="default"/>
      </w:rPr>
    </w:lvl>
    <w:lvl w:ilvl="6" w:tplc="E68405BC" w:tentative="1">
      <w:start w:val="1"/>
      <w:numFmt w:val="bullet"/>
      <w:lvlText w:val="ü"/>
      <w:lvlJc w:val="left"/>
      <w:pPr>
        <w:tabs>
          <w:tab w:val="num" w:pos="5040"/>
        </w:tabs>
        <w:ind w:left="5040" w:hanging="360"/>
      </w:pPr>
      <w:rPr>
        <w:rFonts w:ascii="Wingdings" w:hAnsi="Wingdings" w:hint="default"/>
      </w:rPr>
    </w:lvl>
    <w:lvl w:ilvl="7" w:tplc="7904F7F2" w:tentative="1">
      <w:start w:val="1"/>
      <w:numFmt w:val="bullet"/>
      <w:lvlText w:val="ü"/>
      <w:lvlJc w:val="left"/>
      <w:pPr>
        <w:tabs>
          <w:tab w:val="num" w:pos="5760"/>
        </w:tabs>
        <w:ind w:left="5760" w:hanging="360"/>
      </w:pPr>
      <w:rPr>
        <w:rFonts w:ascii="Wingdings" w:hAnsi="Wingdings" w:hint="default"/>
      </w:rPr>
    </w:lvl>
    <w:lvl w:ilvl="8" w:tplc="B0B6DB4A" w:tentative="1">
      <w:start w:val="1"/>
      <w:numFmt w:val="bullet"/>
      <w:lvlText w:val="ü"/>
      <w:lvlJc w:val="left"/>
      <w:pPr>
        <w:tabs>
          <w:tab w:val="num" w:pos="6480"/>
        </w:tabs>
        <w:ind w:left="6480" w:hanging="360"/>
      </w:pPr>
      <w:rPr>
        <w:rFonts w:ascii="Wingdings" w:hAnsi="Wingdings" w:hint="default"/>
      </w:rPr>
    </w:lvl>
  </w:abstractNum>
  <w:abstractNum w:abstractNumId="1">
    <w:nsid w:val="5FF45126"/>
    <w:multiLevelType w:val="hybridMultilevel"/>
    <w:tmpl w:val="84F8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9CE"/>
    <w:rsid w:val="0000630B"/>
    <w:rsid w:val="000869CE"/>
    <w:rsid w:val="000C6867"/>
    <w:rsid w:val="000D0F4C"/>
    <w:rsid w:val="0025072A"/>
    <w:rsid w:val="00296F51"/>
    <w:rsid w:val="00297630"/>
    <w:rsid w:val="00302FDA"/>
    <w:rsid w:val="00325058"/>
    <w:rsid w:val="003859BB"/>
    <w:rsid w:val="004748DC"/>
    <w:rsid w:val="004928F7"/>
    <w:rsid w:val="004B1044"/>
    <w:rsid w:val="004E4764"/>
    <w:rsid w:val="004F4176"/>
    <w:rsid w:val="004F4C89"/>
    <w:rsid w:val="005B1B7F"/>
    <w:rsid w:val="00655140"/>
    <w:rsid w:val="0074045F"/>
    <w:rsid w:val="00746679"/>
    <w:rsid w:val="007803D9"/>
    <w:rsid w:val="007E63C2"/>
    <w:rsid w:val="0084063D"/>
    <w:rsid w:val="008675EA"/>
    <w:rsid w:val="008A69F6"/>
    <w:rsid w:val="008C0B15"/>
    <w:rsid w:val="009457CF"/>
    <w:rsid w:val="00A15EE5"/>
    <w:rsid w:val="00A475DD"/>
    <w:rsid w:val="00AC0599"/>
    <w:rsid w:val="00AF47B0"/>
    <w:rsid w:val="00BB7CB7"/>
    <w:rsid w:val="00C01791"/>
    <w:rsid w:val="00CA00DB"/>
    <w:rsid w:val="00CE70EA"/>
    <w:rsid w:val="00DD72C8"/>
    <w:rsid w:val="00DE518E"/>
    <w:rsid w:val="00E078D1"/>
    <w:rsid w:val="00E400ED"/>
    <w:rsid w:val="00EE7419"/>
    <w:rsid w:val="00F61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086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86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869C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869C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869C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869C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869C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869C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869C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869C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869C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869C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869C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869C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869C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869C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869C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869CE"/>
    <w:rPr>
      <w:rFonts w:eastAsiaTheme="majorEastAsia" w:cstheme="majorBidi"/>
      <w:color w:val="272727" w:themeColor="text1" w:themeTint="D8"/>
    </w:rPr>
  </w:style>
  <w:style w:type="paragraph" w:styleId="KonuBal">
    <w:name w:val="Title"/>
    <w:basedOn w:val="Normal"/>
    <w:next w:val="Normal"/>
    <w:link w:val="KonuBalChar"/>
    <w:uiPriority w:val="10"/>
    <w:qFormat/>
    <w:rsid w:val="00086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869CE"/>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0869CE"/>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0869CE"/>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0869CE"/>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0869CE"/>
    <w:rPr>
      <w:i/>
      <w:iCs/>
      <w:color w:val="404040" w:themeColor="text1" w:themeTint="BF"/>
    </w:rPr>
  </w:style>
  <w:style w:type="paragraph" w:styleId="ListeParagraf">
    <w:name w:val="List Paragraph"/>
    <w:basedOn w:val="Normal"/>
    <w:uiPriority w:val="34"/>
    <w:qFormat/>
    <w:rsid w:val="000869CE"/>
    <w:pPr>
      <w:ind w:left="720"/>
      <w:contextualSpacing/>
    </w:pPr>
  </w:style>
  <w:style w:type="character" w:styleId="GlVurgulama">
    <w:name w:val="Intense Emphasis"/>
    <w:basedOn w:val="VarsaylanParagrafYazTipi"/>
    <w:uiPriority w:val="21"/>
    <w:qFormat/>
    <w:rsid w:val="000869CE"/>
    <w:rPr>
      <w:i/>
      <w:iCs/>
      <w:color w:val="0F4761" w:themeColor="accent1" w:themeShade="BF"/>
    </w:rPr>
  </w:style>
  <w:style w:type="paragraph" w:styleId="KeskinTrnak">
    <w:name w:val="Intense Quote"/>
    <w:basedOn w:val="Normal"/>
    <w:next w:val="Normal"/>
    <w:link w:val="KeskinTrnakChar"/>
    <w:uiPriority w:val="30"/>
    <w:qFormat/>
    <w:rsid w:val="00086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0869CE"/>
    <w:rPr>
      <w:i/>
      <w:iCs/>
      <w:color w:val="0F4761" w:themeColor="accent1" w:themeShade="BF"/>
    </w:rPr>
  </w:style>
  <w:style w:type="character" w:styleId="GlBavuru">
    <w:name w:val="Intense Reference"/>
    <w:basedOn w:val="VarsaylanParagrafYazTipi"/>
    <w:uiPriority w:val="32"/>
    <w:qFormat/>
    <w:rsid w:val="000869CE"/>
    <w:rPr>
      <w:b/>
      <w:bCs/>
      <w:smallCaps/>
      <w:color w:val="0F4761" w:themeColor="accent1" w:themeShade="BF"/>
      <w:spacing w:val="5"/>
    </w:rPr>
  </w:style>
  <w:style w:type="paragraph" w:styleId="stbilgi">
    <w:name w:val="header"/>
    <w:basedOn w:val="Normal"/>
    <w:link w:val="stbilgiChar"/>
    <w:uiPriority w:val="99"/>
    <w:unhideWhenUsed/>
    <w:rsid w:val="00EE7419"/>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E7419"/>
  </w:style>
  <w:style w:type="paragraph" w:styleId="Altbilgi">
    <w:name w:val="footer"/>
    <w:basedOn w:val="Normal"/>
    <w:link w:val="AltbilgiChar"/>
    <w:uiPriority w:val="99"/>
    <w:unhideWhenUsed/>
    <w:rsid w:val="00EE7419"/>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E7419"/>
  </w:style>
  <w:style w:type="table" w:styleId="TabloKlavuzu">
    <w:name w:val="Table Grid"/>
    <w:basedOn w:val="NormalTablo"/>
    <w:uiPriority w:val="39"/>
    <w:rsid w:val="00006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859BB"/>
    <w:rPr>
      <w:color w:val="467886" w:themeColor="hyperlink"/>
      <w:u w:val="single"/>
    </w:rPr>
  </w:style>
  <w:style w:type="character" w:customStyle="1" w:styleId="UnresolvedMention">
    <w:name w:val="Unresolved Mention"/>
    <w:basedOn w:val="VarsaylanParagrafYazTipi"/>
    <w:uiPriority w:val="99"/>
    <w:semiHidden/>
    <w:unhideWhenUsed/>
    <w:rsid w:val="003859B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086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86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869C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869C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869C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869C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869C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869C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869C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869C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869C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869C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869C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869C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869C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869C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869C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869CE"/>
    <w:rPr>
      <w:rFonts w:eastAsiaTheme="majorEastAsia" w:cstheme="majorBidi"/>
      <w:color w:val="272727" w:themeColor="text1" w:themeTint="D8"/>
    </w:rPr>
  </w:style>
  <w:style w:type="paragraph" w:styleId="KonuBal">
    <w:name w:val="Title"/>
    <w:basedOn w:val="Normal"/>
    <w:next w:val="Normal"/>
    <w:link w:val="KonuBalChar"/>
    <w:uiPriority w:val="10"/>
    <w:qFormat/>
    <w:rsid w:val="00086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869CE"/>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0869CE"/>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0869CE"/>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0869CE"/>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0869CE"/>
    <w:rPr>
      <w:i/>
      <w:iCs/>
      <w:color w:val="404040" w:themeColor="text1" w:themeTint="BF"/>
    </w:rPr>
  </w:style>
  <w:style w:type="paragraph" w:styleId="ListeParagraf">
    <w:name w:val="List Paragraph"/>
    <w:basedOn w:val="Normal"/>
    <w:uiPriority w:val="34"/>
    <w:qFormat/>
    <w:rsid w:val="000869CE"/>
    <w:pPr>
      <w:ind w:left="720"/>
      <w:contextualSpacing/>
    </w:pPr>
  </w:style>
  <w:style w:type="character" w:styleId="GlVurgulama">
    <w:name w:val="Intense Emphasis"/>
    <w:basedOn w:val="VarsaylanParagrafYazTipi"/>
    <w:uiPriority w:val="21"/>
    <w:qFormat/>
    <w:rsid w:val="000869CE"/>
    <w:rPr>
      <w:i/>
      <w:iCs/>
      <w:color w:val="0F4761" w:themeColor="accent1" w:themeShade="BF"/>
    </w:rPr>
  </w:style>
  <w:style w:type="paragraph" w:styleId="KeskinTrnak">
    <w:name w:val="Intense Quote"/>
    <w:basedOn w:val="Normal"/>
    <w:next w:val="Normal"/>
    <w:link w:val="KeskinTrnakChar"/>
    <w:uiPriority w:val="30"/>
    <w:qFormat/>
    <w:rsid w:val="00086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0869CE"/>
    <w:rPr>
      <w:i/>
      <w:iCs/>
      <w:color w:val="0F4761" w:themeColor="accent1" w:themeShade="BF"/>
    </w:rPr>
  </w:style>
  <w:style w:type="character" w:styleId="GlBavuru">
    <w:name w:val="Intense Reference"/>
    <w:basedOn w:val="VarsaylanParagrafYazTipi"/>
    <w:uiPriority w:val="32"/>
    <w:qFormat/>
    <w:rsid w:val="000869CE"/>
    <w:rPr>
      <w:b/>
      <w:bCs/>
      <w:smallCaps/>
      <w:color w:val="0F4761" w:themeColor="accent1" w:themeShade="BF"/>
      <w:spacing w:val="5"/>
    </w:rPr>
  </w:style>
  <w:style w:type="paragraph" w:styleId="stbilgi">
    <w:name w:val="header"/>
    <w:basedOn w:val="Normal"/>
    <w:link w:val="stbilgiChar"/>
    <w:uiPriority w:val="99"/>
    <w:unhideWhenUsed/>
    <w:rsid w:val="00EE7419"/>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E7419"/>
  </w:style>
  <w:style w:type="paragraph" w:styleId="Altbilgi">
    <w:name w:val="footer"/>
    <w:basedOn w:val="Normal"/>
    <w:link w:val="AltbilgiChar"/>
    <w:uiPriority w:val="99"/>
    <w:unhideWhenUsed/>
    <w:rsid w:val="00EE7419"/>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E7419"/>
  </w:style>
  <w:style w:type="table" w:styleId="TabloKlavuzu">
    <w:name w:val="Table Grid"/>
    <w:basedOn w:val="NormalTablo"/>
    <w:uiPriority w:val="39"/>
    <w:rsid w:val="00006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859BB"/>
    <w:rPr>
      <w:color w:val="467886" w:themeColor="hyperlink"/>
      <w:u w:val="single"/>
    </w:rPr>
  </w:style>
  <w:style w:type="character" w:customStyle="1" w:styleId="UnresolvedMention">
    <w:name w:val="Unresolved Mention"/>
    <w:basedOn w:val="VarsaylanParagrafYazTipi"/>
    <w:uiPriority w:val="99"/>
    <w:semiHidden/>
    <w:unhideWhenUsed/>
    <w:rsid w:val="00385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zihtisas@karatekin.edu.t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UZ&#304;HT&#304;SAS@KARATEK&#304;N.EDU.TR" TargetMode="External"/><Relationship Id="rId4" Type="http://schemas.openxmlformats.org/officeDocument/2006/relationships/settings" Target="settings.xml"/><Relationship Id="rId9" Type="http://schemas.openxmlformats.org/officeDocument/2006/relationships/hyperlink" Target="https://tuzihtisas.karatekin.edu.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835</Words>
  <Characters>4762</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Melike BİLGİ KAMAÇ</dc:creator>
  <cp:keywords/>
  <dc:description/>
  <cp:lastModifiedBy>PC</cp:lastModifiedBy>
  <cp:revision>13</cp:revision>
  <dcterms:created xsi:type="dcterms:W3CDTF">2026-06-12T09:04:00Z</dcterms:created>
  <dcterms:modified xsi:type="dcterms:W3CDTF">2026-06-22T11:27:00Z</dcterms:modified>
</cp:coreProperties>
</file>